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D" w:rsidRPr="002A698A" w:rsidRDefault="00F71B43" w:rsidP="007629E8">
      <w:pPr>
        <w:spacing w:line="276" w:lineRule="auto"/>
        <w:rPr>
          <w:rFonts w:ascii="Arial" w:hAnsi="Arial" w:cs="Arial"/>
          <w:b/>
          <w:sz w:val="26"/>
          <w:szCs w:val="26"/>
          <w:lang w:val="en-US"/>
        </w:rPr>
      </w:pPr>
      <w:r w:rsidRPr="002A698A">
        <w:rPr>
          <w:rFonts w:ascii="Arial" w:hAnsi="Arial" w:cs="Arial"/>
          <w:b/>
          <w:bCs/>
          <w:sz w:val="26"/>
          <w:szCs w:val="26"/>
          <w:lang w:val="en-GB"/>
        </w:rPr>
        <w:t xml:space="preserve">TenneT increases offshore capacities to 6,232 megawatts </w:t>
      </w:r>
    </w:p>
    <w:p w:rsidR="00C442FF" w:rsidRPr="002A698A" w:rsidRDefault="00251DB8" w:rsidP="007629E8">
      <w:pPr>
        <w:spacing w:line="276" w:lineRule="auto"/>
        <w:rPr>
          <w:rFonts w:ascii="Arial" w:hAnsi="Arial" w:cs="Arial"/>
          <w:b/>
          <w:color w:val="000000" w:themeColor="text1"/>
          <w:sz w:val="26"/>
          <w:szCs w:val="26"/>
          <w:lang w:val="en-US"/>
        </w:rPr>
      </w:pPr>
      <w:r w:rsidRPr="002A698A">
        <w:rPr>
          <w:rFonts w:ascii="Arial" w:hAnsi="Arial" w:cs="Arial"/>
          <w:b/>
          <w:bCs/>
          <w:sz w:val="26"/>
          <w:szCs w:val="26"/>
          <w:lang w:val="en-GB"/>
        </w:rPr>
        <w:t>Expansion target of the federal government for 2020 nearly entirely achieved</w:t>
      </w:r>
    </w:p>
    <w:p w:rsidR="00403FFF" w:rsidRPr="002A698A" w:rsidRDefault="00251DB8" w:rsidP="00D74C9C">
      <w:pPr>
        <w:pStyle w:val="KeinLeerraum"/>
        <w:numPr>
          <w:ilvl w:val="0"/>
          <w:numId w:val="44"/>
        </w:numPr>
        <w:spacing w:line="320" w:lineRule="exact"/>
        <w:ind w:left="714" w:hanging="357"/>
        <w:rPr>
          <w:rFonts w:ascii="Arial" w:hAnsi="Arial" w:cs="Arial"/>
          <w:b/>
          <w:sz w:val="23"/>
          <w:szCs w:val="23"/>
          <w:lang w:val="en-US"/>
        </w:rPr>
      </w:pPr>
      <w:r w:rsidRPr="002A698A">
        <w:rPr>
          <w:rFonts w:ascii="Arial" w:hAnsi="Arial" w:cs="Arial"/>
          <w:b/>
          <w:bCs/>
          <w:sz w:val="23"/>
          <w:szCs w:val="23"/>
          <w:lang w:val="en-GB"/>
        </w:rPr>
        <w:t>2018 North Sea “wind harvest” exceeds previous year by roughly five percent</w:t>
      </w:r>
    </w:p>
    <w:p w:rsidR="00AA4873" w:rsidRPr="002A698A" w:rsidRDefault="008429C7" w:rsidP="00AA4873">
      <w:pPr>
        <w:pStyle w:val="KeinLeerraum"/>
        <w:numPr>
          <w:ilvl w:val="0"/>
          <w:numId w:val="44"/>
        </w:numPr>
        <w:spacing w:line="320" w:lineRule="exact"/>
        <w:ind w:left="714" w:hanging="357"/>
        <w:rPr>
          <w:rFonts w:ascii="Arial" w:hAnsi="Arial" w:cs="Arial"/>
          <w:b/>
          <w:sz w:val="23"/>
          <w:szCs w:val="23"/>
          <w:lang w:val="en-US"/>
        </w:rPr>
      </w:pPr>
      <w:r w:rsidRPr="002A698A">
        <w:rPr>
          <w:rFonts w:ascii="Arial" w:hAnsi="Arial" w:cs="Arial"/>
          <w:b/>
          <w:bCs/>
          <w:sz w:val="23"/>
          <w:szCs w:val="23"/>
          <w:lang w:val="en-GB"/>
        </w:rPr>
        <w:t>Share of total wind power generation now at almost 16 percent</w:t>
      </w:r>
    </w:p>
    <w:p w:rsidR="001C3DD4" w:rsidRPr="00E80B74" w:rsidRDefault="001C3DD4" w:rsidP="006163C8">
      <w:pPr>
        <w:pStyle w:val="KeinLeerraum"/>
        <w:spacing w:line="300" w:lineRule="exact"/>
        <w:rPr>
          <w:rFonts w:ascii="Arial" w:hAnsi="Arial" w:cs="Arial"/>
          <w:lang w:val="en-US"/>
        </w:rPr>
      </w:pPr>
    </w:p>
    <w:p w:rsidR="006E0611" w:rsidRPr="00E80B74" w:rsidRDefault="00E52F8C" w:rsidP="00CE5E14">
      <w:pPr>
        <w:pStyle w:val="KeinLeerraum"/>
        <w:spacing w:line="300" w:lineRule="exact"/>
        <w:rPr>
          <w:rFonts w:ascii="Arial" w:hAnsi="Arial" w:cs="Arial"/>
          <w:lang w:val="en-US"/>
        </w:rPr>
      </w:pPr>
      <w:r>
        <w:rPr>
          <w:rFonts w:ascii="Arial" w:hAnsi="Arial" w:cs="Arial"/>
          <w:lang w:val="en-GB"/>
        </w:rPr>
        <w:t xml:space="preserve">Eleven offshore grid connection systems with a joint capacity of 6,232 megawatts (MW) for offshore wind energy transmission from sea to land have now been connected to the power grid by transmission system operator TenneT. “With this, TenneT has now almost entirely achieved the federal government’s expansion goal of having 6,500 megawatts of offshore wind capacity by 2020. Already this year, TenneT will exceed this goal since the completion of BorWin3 in the course of 2019 will put a total of 7,123 megawatts of transmission capacity into operation in the North Sea alone,” said TenneT Managing Director </w:t>
      </w:r>
      <w:proofErr w:type="spellStart"/>
      <w:r>
        <w:rPr>
          <w:rFonts w:ascii="Arial" w:hAnsi="Arial" w:cs="Arial"/>
          <w:lang w:val="en-GB"/>
        </w:rPr>
        <w:t>Wilfried</w:t>
      </w:r>
      <w:proofErr w:type="spellEnd"/>
      <w:r>
        <w:rPr>
          <w:rFonts w:ascii="Arial" w:hAnsi="Arial" w:cs="Arial"/>
          <w:lang w:val="en-GB"/>
        </w:rPr>
        <w:t xml:space="preserve"> Breuer. </w:t>
      </w:r>
      <w:r w:rsidR="006E0611">
        <w:rPr>
          <w:rFonts w:ascii="Arial" w:hAnsi="Arial" w:cs="Arial"/>
          <w:lang w:val="en-GB"/>
        </w:rPr>
        <w:t xml:space="preserve">By the end of 2023, another connection system will follow in the form of DolWin6, which will bring the available transmission capacity in the North Sea up to 8,032 MW. </w:t>
      </w:r>
    </w:p>
    <w:p w:rsidR="004418AC" w:rsidRDefault="004418AC" w:rsidP="00CE5E14">
      <w:pPr>
        <w:pStyle w:val="KeinLeerraum"/>
        <w:spacing w:line="300" w:lineRule="exact"/>
        <w:rPr>
          <w:rFonts w:ascii="Arial" w:hAnsi="Arial" w:cs="Arial"/>
          <w:lang w:val="en-US"/>
        </w:rPr>
      </w:pPr>
    </w:p>
    <w:p w:rsidR="006E0611" w:rsidRPr="00E80B74" w:rsidRDefault="00EF0450" w:rsidP="00CE5E14">
      <w:pPr>
        <w:pStyle w:val="KeinLeerraum"/>
        <w:spacing w:line="300" w:lineRule="exact"/>
        <w:rPr>
          <w:rFonts w:ascii="Arial" w:hAnsi="Arial" w:cs="Arial"/>
          <w:lang w:val="en-US"/>
        </w:rPr>
      </w:pPr>
      <w:r>
        <w:rPr>
          <w:rFonts w:ascii="Arial" w:hAnsi="Arial" w:cs="Arial"/>
          <w:lang w:val="en-GB"/>
        </w:rPr>
        <w:t>The wind energy transmitted from the North Sea by TenneT amounted to 16.75 terawatt hours (</w:t>
      </w:r>
      <w:proofErr w:type="spellStart"/>
      <w:r>
        <w:rPr>
          <w:rFonts w:ascii="Arial" w:hAnsi="Arial" w:cs="Arial"/>
          <w:lang w:val="en-GB"/>
        </w:rPr>
        <w:t>TWh</w:t>
      </w:r>
      <w:proofErr w:type="spellEnd"/>
      <w:r>
        <w:rPr>
          <w:rFonts w:ascii="Arial" w:hAnsi="Arial" w:cs="Arial"/>
          <w:lang w:val="en-GB"/>
        </w:rPr>
        <w:t xml:space="preserve">)*) in 2018 – a new record. This would be enough, for example, to cover the annual consumption of </w:t>
      </w:r>
      <w:r w:rsidR="006E299C">
        <w:rPr>
          <w:rFonts w:ascii="Arial" w:hAnsi="Arial" w:cs="Arial"/>
          <w:lang w:val="en-GB"/>
        </w:rPr>
        <w:t>more than five million German households</w:t>
      </w:r>
      <w:r>
        <w:rPr>
          <w:rFonts w:ascii="Arial" w:hAnsi="Arial" w:cs="Arial"/>
          <w:lang w:val="en-GB"/>
        </w:rPr>
        <w:t xml:space="preserve">. The result in 2018 exceeded the previous year's value (15.97 </w:t>
      </w:r>
      <w:proofErr w:type="spellStart"/>
      <w:r>
        <w:rPr>
          <w:rFonts w:ascii="Arial" w:hAnsi="Arial" w:cs="Arial"/>
          <w:lang w:val="en-GB"/>
        </w:rPr>
        <w:t>TWh</w:t>
      </w:r>
      <w:proofErr w:type="spellEnd"/>
      <w:r>
        <w:rPr>
          <w:rFonts w:ascii="Arial" w:hAnsi="Arial" w:cs="Arial"/>
          <w:lang w:val="en-GB"/>
        </w:rPr>
        <w:t xml:space="preserve">) by 4.9 percent. Measured against the total wind output of Germany (106.45 </w:t>
      </w:r>
      <w:proofErr w:type="spellStart"/>
      <w:r>
        <w:rPr>
          <w:rFonts w:ascii="Arial" w:hAnsi="Arial" w:cs="Arial"/>
          <w:lang w:val="en-GB"/>
        </w:rPr>
        <w:t>TWh</w:t>
      </w:r>
      <w:proofErr w:type="spellEnd"/>
      <w:r>
        <w:rPr>
          <w:rFonts w:ascii="Arial" w:hAnsi="Arial" w:cs="Arial"/>
          <w:lang w:val="en-GB"/>
        </w:rPr>
        <w:t>, offshore and onshore counted together)*), the North Sea wind contribution achieved a healthy share of 15.7 percent in 2017.</w:t>
      </w:r>
    </w:p>
    <w:p w:rsidR="006E0611" w:rsidRPr="00E80B74" w:rsidRDefault="006E0611" w:rsidP="00CE5E14">
      <w:pPr>
        <w:pStyle w:val="KeinLeerraum"/>
        <w:spacing w:line="300" w:lineRule="exact"/>
        <w:rPr>
          <w:rFonts w:ascii="Arial" w:hAnsi="Arial" w:cs="Arial"/>
          <w:lang w:val="en-US"/>
        </w:rPr>
      </w:pPr>
    </w:p>
    <w:p w:rsidR="00196F71" w:rsidRPr="00E80B74" w:rsidRDefault="00A95781" w:rsidP="00CE5E14">
      <w:pPr>
        <w:pStyle w:val="KeinLeerraum"/>
        <w:spacing w:line="300" w:lineRule="exact"/>
        <w:rPr>
          <w:rFonts w:ascii="Arial" w:hAnsi="Arial" w:cs="Arial"/>
          <w:lang w:val="en-US"/>
        </w:rPr>
      </w:pPr>
      <w:r>
        <w:rPr>
          <w:rFonts w:ascii="Arial" w:hAnsi="Arial" w:cs="Arial"/>
          <w:lang w:val="en-GB"/>
        </w:rPr>
        <w:t xml:space="preserve">“It was foreseeable that the increase in the transmitted quantity of wind energy from sea to land in 2018 would be less pronounced than in previous years,” said </w:t>
      </w:r>
      <w:proofErr w:type="spellStart"/>
      <w:r>
        <w:rPr>
          <w:rFonts w:ascii="Arial" w:hAnsi="Arial" w:cs="Arial"/>
          <w:lang w:val="en-GB"/>
        </w:rPr>
        <w:t>Wilfried</w:t>
      </w:r>
      <w:proofErr w:type="spellEnd"/>
      <w:r>
        <w:rPr>
          <w:rFonts w:ascii="Arial" w:hAnsi="Arial" w:cs="Arial"/>
          <w:lang w:val="en-GB"/>
        </w:rPr>
        <w:t xml:space="preserve"> Breuer, “making it all the more important to further accelerate the grid expansion on land in order to have the grid capacities on land needed to transport the electricity to the consumption-heavy regions of western and southern Germany as soon as possible.” </w:t>
      </w:r>
    </w:p>
    <w:p w:rsidR="003132C1" w:rsidRPr="00E80B74" w:rsidRDefault="003132C1" w:rsidP="00CE5E14">
      <w:pPr>
        <w:pStyle w:val="KeinLeerraum"/>
        <w:spacing w:line="300" w:lineRule="exact"/>
        <w:rPr>
          <w:rFonts w:ascii="Arial" w:hAnsi="Arial" w:cs="Arial"/>
          <w:lang w:val="en-US"/>
        </w:rPr>
      </w:pPr>
    </w:p>
    <w:p w:rsidR="00A95781" w:rsidRPr="00E80B74" w:rsidRDefault="00196F71" w:rsidP="00CE5E14">
      <w:pPr>
        <w:pStyle w:val="KeinLeerraum"/>
        <w:spacing w:line="300" w:lineRule="exact"/>
        <w:rPr>
          <w:rFonts w:ascii="Arial" w:hAnsi="Arial" w:cs="Arial"/>
          <w:lang w:val="en-US"/>
        </w:rPr>
      </w:pPr>
      <w:r>
        <w:rPr>
          <w:rFonts w:ascii="Arial" w:hAnsi="Arial" w:cs="Arial"/>
          <w:lang w:val="en-GB"/>
        </w:rPr>
        <w:t>In parallel with this, TenneT is developing and participating in numerous innovative approaches and projects involving smart future technologies, digitalization of the electricity grid, increasing of its flexibility and advancing the coupling of the different sectors. “We are aiming at p</w:t>
      </w:r>
      <w:r w:rsidR="00E46F98">
        <w:rPr>
          <w:rFonts w:ascii="Arial" w:hAnsi="Arial" w:cs="Arial"/>
          <w:lang w:val="en-GB"/>
        </w:rPr>
        <w:t xml:space="preserve">lanning security and </w:t>
      </w:r>
      <w:r>
        <w:rPr>
          <w:rFonts w:ascii="Arial" w:hAnsi="Arial" w:cs="Arial"/>
          <w:lang w:val="en-GB"/>
        </w:rPr>
        <w:t xml:space="preserve">greater cost efficiency,” says Breuer. One current innovative approach in the offshore area is the planned 66 kV technology that will be used for connecting the offshore wind farms to the future TenneT connections of DolWin5 and BorWin5. </w:t>
      </w:r>
      <w:r w:rsidR="00E46F98">
        <w:rPr>
          <w:rFonts w:ascii="Arial" w:hAnsi="Arial" w:cs="Arial"/>
          <w:lang w:val="en-GB"/>
        </w:rPr>
        <w:t>This technology can reduce investment</w:t>
      </w:r>
      <w:r>
        <w:rPr>
          <w:rFonts w:ascii="Arial" w:hAnsi="Arial" w:cs="Arial"/>
          <w:lang w:val="en-GB"/>
        </w:rPr>
        <w:t xml:space="preserve"> </w:t>
      </w:r>
      <w:r w:rsidR="004E50D8">
        <w:rPr>
          <w:rFonts w:ascii="Arial" w:hAnsi="Arial" w:cs="Arial"/>
          <w:lang w:val="en-GB"/>
        </w:rPr>
        <w:t xml:space="preserve">cost </w:t>
      </w:r>
      <w:r>
        <w:rPr>
          <w:rFonts w:ascii="Arial" w:hAnsi="Arial" w:cs="Arial"/>
          <w:lang w:val="en-GB"/>
        </w:rPr>
        <w:t xml:space="preserve">and </w:t>
      </w:r>
      <w:r w:rsidR="00E46F98">
        <w:rPr>
          <w:rFonts w:ascii="Arial" w:hAnsi="Arial" w:cs="Arial"/>
          <w:lang w:val="en-GB"/>
        </w:rPr>
        <w:t xml:space="preserve">operational </w:t>
      </w:r>
      <w:r>
        <w:rPr>
          <w:rFonts w:ascii="Arial" w:hAnsi="Arial" w:cs="Arial"/>
          <w:lang w:val="en-GB"/>
        </w:rPr>
        <w:t xml:space="preserve">expenses by millions since the offshore transformer platforms of the wind </w:t>
      </w:r>
      <w:r>
        <w:rPr>
          <w:rFonts w:ascii="Arial" w:hAnsi="Arial" w:cs="Arial"/>
          <w:lang w:val="en-GB"/>
        </w:rPr>
        <w:lastRenderedPageBreak/>
        <w:t>farms are no longer needed and significantly less cable is required for connecting the individual wind turbine systems.</w:t>
      </w:r>
    </w:p>
    <w:p w:rsidR="00A95781" w:rsidRPr="00E80B74" w:rsidRDefault="00A95781" w:rsidP="00CE5E14">
      <w:pPr>
        <w:pStyle w:val="KeinLeerraum"/>
        <w:spacing w:line="300" w:lineRule="exact"/>
        <w:rPr>
          <w:rFonts w:ascii="Arial" w:hAnsi="Arial" w:cs="Arial"/>
          <w:lang w:val="en-US"/>
        </w:rPr>
      </w:pPr>
    </w:p>
    <w:p w:rsidR="00254455" w:rsidRPr="00E80B74" w:rsidRDefault="00254455" w:rsidP="00254455">
      <w:pPr>
        <w:pStyle w:val="KeinLeerraum"/>
        <w:spacing w:line="300" w:lineRule="exact"/>
        <w:rPr>
          <w:rFonts w:ascii="Arial" w:hAnsi="Arial" w:cs="Arial"/>
          <w:b/>
          <w:lang w:val="en-US"/>
        </w:rPr>
      </w:pPr>
      <w:r>
        <w:rPr>
          <w:rFonts w:ascii="Arial" w:hAnsi="Arial" w:cs="Arial"/>
          <w:b/>
          <w:bCs/>
          <w:lang w:val="en-GB"/>
        </w:rPr>
        <w:t>Additional figures</w:t>
      </w:r>
    </w:p>
    <w:p w:rsidR="00254455" w:rsidRPr="00E80B74" w:rsidRDefault="00254455" w:rsidP="00254455">
      <w:pPr>
        <w:pStyle w:val="KeinLeerraum"/>
        <w:spacing w:line="300" w:lineRule="exact"/>
        <w:rPr>
          <w:rFonts w:ascii="Arial" w:hAnsi="Arial" w:cs="Arial"/>
          <w:lang w:val="en-US"/>
        </w:rPr>
      </w:pPr>
      <w:r>
        <w:rPr>
          <w:rFonts w:ascii="Arial" w:hAnsi="Arial" w:cs="Arial"/>
          <w:lang w:val="en-GB"/>
        </w:rPr>
        <w:t xml:space="preserve">The current maximum infeed performance of offshore wind farms in the North Sea reached </w:t>
      </w:r>
      <w:r w:rsidR="002A698A">
        <w:rPr>
          <w:rFonts w:ascii="Arial" w:hAnsi="Arial" w:cs="Arial"/>
          <w:lang w:val="en-GB"/>
        </w:rPr>
        <w:t xml:space="preserve">    </w:t>
      </w:r>
      <w:bookmarkStart w:id="0" w:name="_GoBack"/>
      <w:bookmarkEnd w:id="0"/>
      <w:r>
        <w:rPr>
          <w:rFonts w:ascii="Arial" w:hAnsi="Arial" w:cs="Arial"/>
          <w:lang w:val="en-GB"/>
        </w:rPr>
        <w:t xml:space="preserve">4,773 MW on 15 December 2018. The capacity expansion for offshore wind farms in the North Sea was at 5,307 MW on 31 December 2018. </w:t>
      </w:r>
    </w:p>
    <w:p w:rsidR="00254455" w:rsidRPr="00E80B74" w:rsidRDefault="00254455" w:rsidP="00254455">
      <w:pPr>
        <w:pStyle w:val="KeinLeerraum"/>
        <w:spacing w:line="300" w:lineRule="exact"/>
        <w:rPr>
          <w:rFonts w:ascii="Arial" w:hAnsi="Arial" w:cs="Arial"/>
          <w:lang w:val="en-US"/>
        </w:rPr>
      </w:pPr>
    </w:p>
    <w:p w:rsidR="00F66AF4" w:rsidRPr="00E80B74" w:rsidRDefault="00254455" w:rsidP="00254455">
      <w:pPr>
        <w:pStyle w:val="KeinLeerraum"/>
        <w:spacing w:line="300" w:lineRule="exact"/>
        <w:rPr>
          <w:rFonts w:ascii="Arial" w:hAnsi="Arial" w:cs="Arial"/>
          <w:lang w:val="en-US"/>
        </w:rPr>
      </w:pPr>
      <w:r>
        <w:rPr>
          <w:rFonts w:ascii="Arial" w:hAnsi="Arial" w:cs="Arial"/>
          <w:lang w:val="en-GB"/>
        </w:rPr>
        <w:t>The wind turbines in the Baltic Sea (not within the TenneT grid area) generated 2.35 terawatt hours*) in 2018, which means Germany’s total offshore yield amounted to 19.1 terawatt hours*). With an additional 87.35 terawatt hours*) of generated onshore wind energy, the total yield is thus 106.45 terawatt hours*).</w:t>
      </w:r>
    </w:p>
    <w:p w:rsidR="00F66AF4" w:rsidRPr="00E80B74" w:rsidRDefault="00F66AF4" w:rsidP="00CE5E14">
      <w:pPr>
        <w:pStyle w:val="KeinLeerraum"/>
        <w:spacing w:line="300" w:lineRule="exact"/>
        <w:rPr>
          <w:rFonts w:ascii="Arial" w:hAnsi="Arial" w:cs="Arial"/>
          <w:lang w:val="en-US"/>
        </w:rPr>
      </w:pPr>
    </w:p>
    <w:p w:rsidR="00806017" w:rsidRPr="00E80B74" w:rsidRDefault="00806017" w:rsidP="00CE5E14">
      <w:pPr>
        <w:pStyle w:val="KeinLeerraum"/>
        <w:spacing w:line="300" w:lineRule="exact"/>
        <w:rPr>
          <w:rFonts w:ascii="Arial" w:hAnsi="Arial" w:cs="Arial"/>
          <w:lang w:val="en-US"/>
        </w:rPr>
      </w:pPr>
    </w:p>
    <w:p w:rsidR="003037A3" w:rsidRPr="00E80B74" w:rsidRDefault="003037A3" w:rsidP="003037A3">
      <w:pPr>
        <w:spacing w:line="240" w:lineRule="auto"/>
        <w:rPr>
          <w:rFonts w:ascii="Arial" w:eastAsia="Calibri" w:hAnsi="Arial" w:cs="Arial"/>
          <w:spacing w:val="-4"/>
          <w:sz w:val="22"/>
          <w:szCs w:val="22"/>
          <w:lang w:val="en-US"/>
        </w:rPr>
      </w:pPr>
      <w:r>
        <w:rPr>
          <w:rFonts w:ascii="Arial" w:eastAsia="Calibri" w:hAnsi="Arial" w:cs="Arial"/>
          <w:i/>
          <w:iCs/>
          <w:sz w:val="22"/>
          <w:szCs w:val="22"/>
          <w:lang w:val="en-GB"/>
        </w:rPr>
        <w:t>*) Financially subsidised electricity in accordance with the German Renewable Energy Act (EEG), without other direct marketing; for 2018, as the preliminary actual value. The volumes of energy produced onshore and in the Baltic Sea for the months of November and December 2018 are incorporated as preliminary estimated values.</w:t>
      </w:r>
    </w:p>
    <w:p w:rsidR="006B3FA8" w:rsidRPr="00E80B74" w:rsidRDefault="006B3FA8" w:rsidP="006E1DA0">
      <w:pPr>
        <w:pStyle w:val="KeinLeerraum"/>
        <w:spacing w:line="300" w:lineRule="exact"/>
        <w:rPr>
          <w:rFonts w:ascii="Arial" w:hAnsi="Arial" w:cs="Arial"/>
          <w:lang w:val="en-US"/>
        </w:rPr>
      </w:pPr>
    </w:p>
    <w:p w:rsidR="006B3FA8" w:rsidRPr="00E80B74" w:rsidRDefault="006B3FA8" w:rsidP="006E1DA0">
      <w:pPr>
        <w:pStyle w:val="KeinLeerraum"/>
        <w:spacing w:line="300" w:lineRule="exact"/>
        <w:rPr>
          <w:rFonts w:ascii="Arial" w:hAnsi="Arial" w:cs="Arial"/>
          <w:lang w:val="en-US"/>
        </w:rPr>
      </w:pPr>
    </w:p>
    <w:p w:rsidR="008E47E5" w:rsidRPr="00E80B74" w:rsidRDefault="008E47E5" w:rsidP="00B558DF">
      <w:pPr>
        <w:pStyle w:val="KeinLeerraum"/>
        <w:spacing w:line="300" w:lineRule="exact"/>
        <w:rPr>
          <w:rFonts w:ascii="Arial" w:hAnsi="Arial" w:cs="Arial"/>
          <w:lang w:val="en-US"/>
        </w:rPr>
      </w:pPr>
    </w:p>
    <w:p w:rsidR="00406B64" w:rsidRPr="00E80B74" w:rsidRDefault="00406B64" w:rsidP="00406B64">
      <w:pPr>
        <w:spacing w:line="240" w:lineRule="auto"/>
        <w:rPr>
          <w:rFonts w:ascii="Arial" w:eastAsiaTheme="minorHAnsi" w:hAnsi="Arial" w:cs="Arial"/>
          <w:b/>
          <w:sz w:val="22"/>
          <w:szCs w:val="22"/>
          <w:lang w:val="en-US"/>
        </w:rPr>
      </w:pPr>
      <w:r>
        <w:rPr>
          <w:rFonts w:ascii="Arial" w:eastAsiaTheme="minorHAnsi" w:hAnsi="Arial" w:cs="Arial"/>
          <w:b/>
          <w:bCs/>
          <w:sz w:val="22"/>
          <w:szCs w:val="22"/>
          <w:lang w:val="en-GB"/>
        </w:rPr>
        <w:t xml:space="preserve">About TenneT </w:t>
      </w:r>
    </w:p>
    <w:p w:rsidR="00406B64" w:rsidRPr="00E80B74" w:rsidRDefault="00406B64" w:rsidP="00F6746C">
      <w:pPr>
        <w:pStyle w:val="KeinLeerraum"/>
        <w:spacing w:line="300" w:lineRule="exact"/>
        <w:rPr>
          <w:rFonts w:ascii="Arial" w:hAnsi="Arial" w:cs="Arial"/>
          <w:color w:val="000000" w:themeColor="text1"/>
          <w:lang w:val="en-US"/>
        </w:rPr>
      </w:pPr>
      <w:r>
        <w:rPr>
          <w:rFonts w:ascii="Arial" w:hAnsi="Arial" w:cs="Arial"/>
          <w:color w:val="000000" w:themeColor="text1"/>
          <w:lang w:val="en-GB"/>
        </w:rPr>
        <w:t>TenneT is one of the leading transmission system operators in Europe. With approximately 23,000 km of high-voltage and extra-high voltage lines in the Netherlands and Germany, we offer 41 million end users reliable and safe power supply around the clock. TenneT is expanding the northwest European energy market with about 4,000 employees as a responsible front-runner in its industry and is increasingly integrating renewable energy in the context of sustainable energy supply.</w:t>
      </w:r>
    </w:p>
    <w:p w:rsidR="003D2390" w:rsidRPr="00DA42EC" w:rsidRDefault="00406B64" w:rsidP="003C081D">
      <w:pPr>
        <w:spacing w:line="240" w:lineRule="auto"/>
        <w:rPr>
          <w:rFonts w:ascii="Arial" w:eastAsiaTheme="minorHAnsi" w:hAnsi="Arial" w:cs="Arial"/>
          <w:b/>
          <w:sz w:val="22"/>
          <w:szCs w:val="22"/>
        </w:rPr>
      </w:pPr>
      <w:r>
        <w:rPr>
          <w:rFonts w:ascii="Arial" w:eastAsiaTheme="minorHAnsi" w:hAnsi="Arial" w:cs="Arial"/>
          <w:b/>
          <w:bCs/>
          <w:sz w:val="22"/>
          <w:szCs w:val="22"/>
          <w:lang w:val="en-GB"/>
        </w:rPr>
        <w:t>Taking power further</w:t>
      </w:r>
    </w:p>
    <w:sectPr w:rsidR="003D2390" w:rsidRPr="00DA42EC" w:rsidSect="00245145">
      <w:headerReference w:type="default" r:id="rId9"/>
      <w:footerReference w:type="default" r:id="rId10"/>
      <w:headerReference w:type="first" r:id="rId11"/>
      <w:footerReference w:type="first" r:id="rId12"/>
      <w:pgSz w:w="11906" w:h="16838" w:code="9"/>
      <w:pgMar w:top="2438" w:right="970" w:bottom="1418" w:left="1304" w:header="924" w:footer="30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B0" w:rsidRDefault="008F23B0">
      <w:r>
        <w:separator/>
      </w:r>
    </w:p>
  </w:endnote>
  <w:endnote w:type="continuationSeparator" w:id="0">
    <w:p w:rsidR="008F23B0" w:rsidRDefault="008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right w:w="0" w:type="dxa"/>
      </w:tblCellMar>
      <w:tblLook w:val="01E0" w:firstRow="1" w:lastRow="1" w:firstColumn="1" w:lastColumn="1" w:noHBand="0" w:noVBand="0"/>
    </w:tblPr>
    <w:tblGrid>
      <w:gridCol w:w="9575"/>
    </w:tblGrid>
    <w:tr w:rsidR="006E299C" w:rsidRPr="00E80B74" w:rsidTr="00831B29">
      <w:trPr>
        <w:trHeight w:val="567"/>
      </w:trPr>
      <w:tc>
        <w:tcPr>
          <w:tcW w:w="9575" w:type="dxa"/>
          <w:tcMar>
            <w:top w:w="57" w:type="dxa"/>
            <w:left w:w="0" w:type="dxa"/>
          </w:tcMar>
          <w:vAlign w:val="bottom"/>
        </w:tcPr>
        <w:p w:rsidR="006E299C" w:rsidRPr="00E80B74" w:rsidRDefault="006E299C" w:rsidP="00831B29">
          <w:pPr>
            <w:pStyle w:val="Fuzeile"/>
            <w:rPr>
              <w:rFonts w:ascii="Arial" w:hAnsi="Arial" w:cs="Arial"/>
              <w:sz w:val="16"/>
              <w:szCs w:val="16"/>
              <w:lang w:val="en-US"/>
            </w:rPr>
          </w:pPr>
          <w:r>
            <w:rPr>
              <w:rFonts w:ascii="Arial" w:hAnsi="Arial" w:cs="Arial"/>
              <w:sz w:val="16"/>
              <w:szCs w:val="16"/>
              <w:lang w:val="en-GB"/>
            </w:rPr>
            <w:t xml:space="preserve">TenneT TSO GmbH  </w:t>
          </w:r>
          <w:r>
            <w:rPr>
              <w:rFonts w:ascii="Arial" w:hAnsi="Arial" w:cs="Arial"/>
              <w:b/>
              <w:bCs/>
              <w:sz w:val="16"/>
              <w:szCs w:val="16"/>
              <w:lang w:val="en-GB"/>
            </w:rPr>
            <w:t>Address</w:t>
          </w:r>
          <w:r>
            <w:rPr>
              <w:rFonts w:ascii="Arial" w:hAnsi="Arial" w:cs="Arial"/>
              <w:sz w:val="16"/>
              <w:szCs w:val="16"/>
              <w:lang w:val="en-GB"/>
            </w:rPr>
            <w:t xml:space="preserve">: </w:t>
          </w:r>
          <w:proofErr w:type="spellStart"/>
          <w:r>
            <w:rPr>
              <w:rFonts w:ascii="Arial" w:hAnsi="Arial" w:cs="Arial"/>
              <w:sz w:val="16"/>
              <w:szCs w:val="16"/>
              <w:lang w:val="en-GB"/>
            </w:rPr>
            <w:t>Bernecker</w:t>
          </w:r>
          <w:proofErr w:type="spellEnd"/>
          <w:r>
            <w:rPr>
              <w:rFonts w:ascii="Arial" w:hAnsi="Arial" w:cs="Arial"/>
              <w:sz w:val="16"/>
              <w:szCs w:val="16"/>
              <w:lang w:val="en-GB"/>
            </w:rPr>
            <w:t xml:space="preserve"> </w:t>
          </w:r>
          <w:proofErr w:type="spellStart"/>
          <w:r>
            <w:rPr>
              <w:rFonts w:ascii="Arial" w:hAnsi="Arial" w:cs="Arial"/>
              <w:sz w:val="16"/>
              <w:szCs w:val="16"/>
              <w:lang w:val="en-GB"/>
            </w:rPr>
            <w:t>Straße</w:t>
          </w:r>
          <w:proofErr w:type="spellEnd"/>
          <w:r>
            <w:rPr>
              <w:rFonts w:ascii="Arial" w:hAnsi="Arial" w:cs="Arial"/>
              <w:sz w:val="16"/>
              <w:szCs w:val="16"/>
              <w:lang w:val="en-GB"/>
            </w:rPr>
            <w:t xml:space="preserve"> 70, 95448 Bayreuth, Germany</w:t>
          </w:r>
        </w:p>
        <w:p w:rsidR="006E299C" w:rsidRPr="00E80B74" w:rsidRDefault="006E299C" w:rsidP="00831B29">
          <w:pPr>
            <w:pStyle w:val="Fuzeile"/>
            <w:rPr>
              <w:rFonts w:ascii="Arial" w:hAnsi="Arial" w:cs="Arial"/>
              <w:sz w:val="16"/>
              <w:szCs w:val="16"/>
              <w:lang w:val="en-US"/>
            </w:rPr>
          </w:pPr>
          <w:r>
            <w:rPr>
              <w:rFonts w:ascii="Arial" w:hAnsi="Arial" w:cs="Arial"/>
              <w:b/>
              <w:bCs/>
              <w:sz w:val="16"/>
              <w:szCs w:val="16"/>
              <w:lang w:val="en-GB"/>
            </w:rPr>
            <w:t>Internet</w:t>
          </w:r>
          <w:r>
            <w:rPr>
              <w:rFonts w:ascii="Arial" w:hAnsi="Arial" w:cs="Arial"/>
              <w:sz w:val="16"/>
              <w:szCs w:val="16"/>
              <w:lang w:val="en-GB"/>
            </w:rPr>
            <w:t xml:space="preserve">: www.tennet.eu </w:t>
          </w:r>
          <w:r>
            <w:rPr>
              <w:rFonts w:ascii="Arial" w:hAnsi="Arial" w:cs="Arial"/>
              <w:b/>
              <w:bCs/>
              <w:sz w:val="16"/>
              <w:szCs w:val="16"/>
              <w:lang w:val="en-GB"/>
            </w:rPr>
            <w:t>Company Headquarters</w:t>
          </w:r>
          <w:r>
            <w:rPr>
              <w:rFonts w:ascii="Arial" w:hAnsi="Arial" w:cs="Arial"/>
              <w:sz w:val="16"/>
              <w:szCs w:val="16"/>
              <w:lang w:val="en-GB"/>
            </w:rPr>
            <w:t xml:space="preserve">: Bayreuth  </w:t>
          </w:r>
          <w:r>
            <w:rPr>
              <w:rFonts w:ascii="Arial" w:hAnsi="Arial" w:cs="Arial"/>
              <w:b/>
              <w:bCs/>
              <w:sz w:val="16"/>
              <w:szCs w:val="16"/>
              <w:lang w:val="en-GB"/>
            </w:rPr>
            <w:t>AG Bayreuth</w:t>
          </w:r>
          <w:r>
            <w:rPr>
              <w:rFonts w:ascii="Arial" w:hAnsi="Arial" w:cs="Arial"/>
              <w:sz w:val="16"/>
              <w:szCs w:val="16"/>
              <w:lang w:val="en-GB"/>
            </w:rPr>
            <w:t>: Commercial Register B 4923</w:t>
          </w:r>
        </w:p>
      </w:tc>
    </w:tr>
    <w:tr w:rsidR="006E299C" w:rsidRPr="00E80B74" w:rsidTr="00831B29">
      <w:trPr>
        <w:trHeight w:hRule="exact" w:val="312"/>
      </w:trPr>
      <w:tc>
        <w:tcPr>
          <w:tcW w:w="9575" w:type="dxa"/>
          <w:tcMar>
            <w:top w:w="57" w:type="dxa"/>
            <w:left w:w="0" w:type="dxa"/>
          </w:tcMar>
          <w:vAlign w:val="bottom"/>
        </w:tcPr>
        <w:p w:rsidR="006E299C" w:rsidRPr="00E80B74" w:rsidRDefault="006E299C" w:rsidP="00FD05FD">
          <w:pPr>
            <w:pStyle w:val="Fuzeile"/>
            <w:spacing w:line="210" w:lineRule="atLeast"/>
            <w:rPr>
              <w:rFonts w:ascii="Arial" w:hAnsi="Arial" w:cs="Arial"/>
              <w:sz w:val="12"/>
              <w:szCs w:val="12"/>
              <w:lang w:val="en-US"/>
            </w:rPr>
          </w:pPr>
          <w:r>
            <w:rPr>
              <w:rFonts w:ascii="Arial" w:hAnsi="Arial" w:cs="Arial"/>
              <w:b/>
              <w:bCs/>
              <w:sz w:val="12"/>
              <w:szCs w:val="12"/>
              <w:lang w:val="en-GB"/>
            </w:rPr>
            <w:t xml:space="preserve">Chairperson of the Supervisory Board: </w:t>
          </w:r>
          <w:proofErr w:type="spellStart"/>
          <w:r>
            <w:rPr>
              <w:rFonts w:ascii="Arial" w:hAnsi="Arial" w:cs="Arial"/>
              <w:b/>
              <w:bCs/>
              <w:sz w:val="12"/>
              <w:szCs w:val="12"/>
              <w:lang w:val="en-GB"/>
            </w:rPr>
            <w:t>Manon</w:t>
          </w:r>
          <w:proofErr w:type="spellEnd"/>
          <w:r>
            <w:rPr>
              <w:rFonts w:ascii="Arial" w:hAnsi="Arial" w:cs="Arial"/>
              <w:b/>
              <w:bCs/>
              <w:sz w:val="12"/>
              <w:szCs w:val="12"/>
              <w:lang w:val="en-GB"/>
            </w:rPr>
            <w:t xml:space="preserve"> van </w:t>
          </w:r>
          <w:proofErr w:type="spellStart"/>
          <w:r>
            <w:rPr>
              <w:rFonts w:ascii="Arial" w:hAnsi="Arial" w:cs="Arial"/>
              <w:b/>
              <w:bCs/>
              <w:sz w:val="12"/>
              <w:szCs w:val="12"/>
              <w:lang w:val="en-GB"/>
            </w:rPr>
            <w:t>Beek</w:t>
          </w:r>
          <w:proofErr w:type="spellEnd"/>
          <w:r>
            <w:rPr>
              <w:rFonts w:ascii="Arial" w:hAnsi="Arial" w:cs="Arial"/>
              <w:b/>
              <w:bCs/>
              <w:sz w:val="12"/>
              <w:szCs w:val="12"/>
              <w:lang w:val="en-GB"/>
            </w:rPr>
            <w:t xml:space="preserve">  Managing Directors: </w:t>
          </w:r>
          <w:proofErr w:type="spellStart"/>
          <w:r>
            <w:rPr>
              <w:rFonts w:ascii="Arial" w:hAnsi="Arial" w:cs="Arial"/>
              <w:b/>
              <w:bCs/>
              <w:sz w:val="12"/>
              <w:szCs w:val="12"/>
              <w:lang w:val="en-GB"/>
            </w:rPr>
            <w:t>Wilfried</w:t>
          </w:r>
          <w:proofErr w:type="spellEnd"/>
          <w:r>
            <w:rPr>
              <w:rFonts w:ascii="Arial" w:hAnsi="Arial" w:cs="Arial"/>
              <w:b/>
              <w:bCs/>
              <w:sz w:val="12"/>
              <w:szCs w:val="12"/>
              <w:lang w:val="en-GB"/>
            </w:rPr>
            <w:t xml:space="preserve"> Breuer, Otto Jager, </w:t>
          </w:r>
          <w:proofErr w:type="spellStart"/>
          <w:r>
            <w:rPr>
              <w:rFonts w:ascii="Arial" w:hAnsi="Arial" w:cs="Arial"/>
              <w:b/>
              <w:bCs/>
              <w:sz w:val="12"/>
              <w:szCs w:val="12"/>
              <w:lang w:val="en-GB"/>
            </w:rPr>
            <w:t>Bernardus</w:t>
          </w:r>
          <w:proofErr w:type="spellEnd"/>
          <w:r>
            <w:rPr>
              <w:rFonts w:ascii="Arial" w:hAnsi="Arial" w:cs="Arial"/>
              <w:b/>
              <w:bCs/>
              <w:sz w:val="12"/>
              <w:szCs w:val="12"/>
              <w:lang w:val="en-GB"/>
            </w:rPr>
            <w:t xml:space="preserve"> Voorhorst </w:t>
          </w:r>
        </w:p>
      </w:tc>
    </w:tr>
  </w:tbl>
  <w:p w:rsidR="006E299C" w:rsidRPr="00E80B74" w:rsidRDefault="006E299C" w:rsidP="006B21CA">
    <w:pPr>
      <w:pStyle w:val="Fuzeile"/>
      <w:rPr>
        <w:lang w:val="en-US"/>
      </w:rPr>
    </w:pPr>
  </w:p>
  <w:p w:rsidR="006E299C" w:rsidRPr="00E80B74" w:rsidRDefault="006E299C" w:rsidP="006B21CA">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9C" w:rsidRDefault="006E299C"/>
  <w:tbl>
    <w:tblPr>
      <w:tblW w:w="0" w:type="auto"/>
      <w:tblCellMar>
        <w:right w:w="0" w:type="dxa"/>
      </w:tblCellMar>
      <w:tblLook w:val="01E0" w:firstRow="1" w:lastRow="1" w:firstColumn="1" w:lastColumn="1" w:noHBand="0" w:noVBand="0"/>
    </w:tblPr>
    <w:tblGrid>
      <w:gridCol w:w="9575"/>
    </w:tblGrid>
    <w:tr w:rsidR="006E299C" w:rsidRPr="00E80B74" w:rsidTr="00831B29">
      <w:trPr>
        <w:trHeight w:val="567"/>
      </w:trPr>
      <w:tc>
        <w:tcPr>
          <w:tcW w:w="9575" w:type="dxa"/>
          <w:tcMar>
            <w:top w:w="57" w:type="dxa"/>
            <w:left w:w="0" w:type="dxa"/>
          </w:tcMar>
          <w:vAlign w:val="bottom"/>
        </w:tcPr>
        <w:p w:rsidR="006E299C" w:rsidRPr="00E80B74" w:rsidRDefault="006E299C" w:rsidP="00831B29">
          <w:pPr>
            <w:pStyle w:val="Fuzeile"/>
            <w:rPr>
              <w:rFonts w:ascii="Arial" w:hAnsi="Arial" w:cs="Arial"/>
              <w:sz w:val="16"/>
              <w:szCs w:val="16"/>
              <w:lang w:val="en-US"/>
            </w:rPr>
          </w:pPr>
          <w:bookmarkStart w:id="3" w:name="FootElement1"/>
          <w:r>
            <w:rPr>
              <w:rFonts w:ascii="Arial" w:hAnsi="Arial" w:cs="Arial"/>
              <w:sz w:val="16"/>
              <w:szCs w:val="16"/>
              <w:lang w:val="en-GB"/>
            </w:rPr>
            <w:t xml:space="preserve">TenneT TSO GmbH  </w:t>
          </w:r>
          <w:r>
            <w:rPr>
              <w:rFonts w:ascii="Arial" w:hAnsi="Arial" w:cs="Arial"/>
              <w:b/>
              <w:bCs/>
              <w:sz w:val="16"/>
              <w:szCs w:val="16"/>
              <w:lang w:val="en-GB"/>
            </w:rPr>
            <w:t>Address</w:t>
          </w:r>
          <w:r>
            <w:rPr>
              <w:rFonts w:ascii="Arial" w:hAnsi="Arial" w:cs="Arial"/>
              <w:sz w:val="16"/>
              <w:szCs w:val="16"/>
              <w:lang w:val="en-GB"/>
            </w:rPr>
            <w:t xml:space="preserve">: </w:t>
          </w:r>
          <w:proofErr w:type="spellStart"/>
          <w:r>
            <w:rPr>
              <w:rFonts w:ascii="Arial" w:hAnsi="Arial" w:cs="Arial"/>
              <w:sz w:val="16"/>
              <w:szCs w:val="16"/>
              <w:lang w:val="en-GB"/>
            </w:rPr>
            <w:t>Bernecker</w:t>
          </w:r>
          <w:proofErr w:type="spellEnd"/>
          <w:r>
            <w:rPr>
              <w:rFonts w:ascii="Arial" w:hAnsi="Arial" w:cs="Arial"/>
              <w:sz w:val="16"/>
              <w:szCs w:val="16"/>
              <w:lang w:val="en-GB"/>
            </w:rPr>
            <w:t xml:space="preserve"> </w:t>
          </w:r>
          <w:proofErr w:type="spellStart"/>
          <w:r>
            <w:rPr>
              <w:rFonts w:ascii="Arial" w:hAnsi="Arial" w:cs="Arial"/>
              <w:sz w:val="16"/>
              <w:szCs w:val="16"/>
              <w:lang w:val="en-GB"/>
            </w:rPr>
            <w:t>Straße</w:t>
          </w:r>
          <w:proofErr w:type="spellEnd"/>
          <w:r>
            <w:rPr>
              <w:rFonts w:ascii="Arial" w:hAnsi="Arial" w:cs="Arial"/>
              <w:sz w:val="16"/>
              <w:szCs w:val="16"/>
              <w:lang w:val="en-GB"/>
            </w:rPr>
            <w:t xml:space="preserve"> 70, 95448 Bayreuth, Germany</w:t>
          </w:r>
        </w:p>
        <w:p w:rsidR="006E299C" w:rsidRPr="00E80B74" w:rsidRDefault="006E299C" w:rsidP="00831B29">
          <w:pPr>
            <w:pStyle w:val="Fuzeile"/>
            <w:rPr>
              <w:rFonts w:ascii="Arial" w:hAnsi="Arial" w:cs="Arial"/>
              <w:sz w:val="16"/>
              <w:szCs w:val="16"/>
              <w:lang w:val="en-US"/>
            </w:rPr>
          </w:pPr>
          <w:r>
            <w:rPr>
              <w:rFonts w:ascii="Arial" w:hAnsi="Arial" w:cs="Arial"/>
              <w:b/>
              <w:bCs/>
              <w:sz w:val="16"/>
              <w:szCs w:val="16"/>
              <w:lang w:val="en-GB"/>
            </w:rPr>
            <w:t>Internet</w:t>
          </w:r>
          <w:r>
            <w:rPr>
              <w:rFonts w:ascii="Arial" w:hAnsi="Arial" w:cs="Arial"/>
              <w:sz w:val="16"/>
              <w:szCs w:val="16"/>
              <w:lang w:val="en-GB"/>
            </w:rPr>
            <w:t xml:space="preserve">: www.tennet.eu </w:t>
          </w:r>
          <w:r>
            <w:rPr>
              <w:rFonts w:ascii="Arial" w:hAnsi="Arial" w:cs="Arial"/>
              <w:b/>
              <w:bCs/>
              <w:sz w:val="16"/>
              <w:szCs w:val="16"/>
              <w:lang w:val="en-GB"/>
            </w:rPr>
            <w:t>Company Headquarters</w:t>
          </w:r>
          <w:r>
            <w:rPr>
              <w:rFonts w:ascii="Arial" w:hAnsi="Arial" w:cs="Arial"/>
              <w:sz w:val="16"/>
              <w:szCs w:val="16"/>
              <w:lang w:val="en-GB"/>
            </w:rPr>
            <w:t xml:space="preserve">: Bayreuth  </w:t>
          </w:r>
          <w:r>
            <w:rPr>
              <w:rFonts w:ascii="Arial" w:hAnsi="Arial" w:cs="Arial"/>
              <w:b/>
              <w:bCs/>
              <w:sz w:val="16"/>
              <w:szCs w:val="16"/>
              <w:lang w:val="en-GB"/>
            </w:rPr>
            <w:t>AG Bayreuth</w:t>
          </w:r>
          <w:r>
            <w:rPr>
              <w:rFonts w:ascii="Arial" w:hAnsi="Arial" w:cs="Arial"/>
              <w:sz w:val="16"/>
              <w:szCs w:val="16"/>
              <w:lang w:val="en-GB"/>
            </w:rPr>
            <w:t>: Commercial Register B 4923</w:t>
          </w:r>
          <w:bookmarkEnd w:id="3"/>
        </w:p>
      </w:tc>
    </w:tr>
    <w:tr w:rsidR="006E299C" w:rsidRPr="00E80B74" w:rsidTr="00831B29">
      <w:trPr>
        <w:trHeight w:hRule="exact" w:val="312"/>
      </w:trPr>
      <w:tc>
        <w:tcPr>
          <w:tcW w:w="9575" w:type="dxa"/>
          <w:tcMar>
            <w:top w:w="57" w:type="dxa"/>
            <w:left w:w="0" w:type="dxa"/>
          </w:tcMar>
          <w:vAlign w:val="bottom"/>
        </w:tcPr>
        <w:p w:rsidR="006E299C" w:rsidRPr="00E80B74" w:rsidRDefault="006E299C" w:rsidP="00FD05FD">
          <w:pPr>
            <w:pStyle w:val="Fuzeile"/>
            <w:spacing w:line="210" w:lineRule="atLeast"/>
            <w:rPr>
              <w:rFonts w:ascii="Arial" w:hAnsi="Arial" w:cs="Arial"/>
              <w:sz w:val="12"/>
              <w:szCs w:val="12"/>
              <w:lang w:val="en-US"/>
            </w:rPr>
          </w:pPr>
          <w:r>
            <w:rPr>
              <w:rFonts w:ascii="Arial" w:hAnsi="Arial" w:cs="Arial"/>
              <w:b/>
              <w:bCs/>
              <w:sz w:val="12"/>
              <w:szCs w:val="12"/>
              <w:lang w:val="en-GB"/>
            </w:rPr>
            <w:t xml:space="preserve">Chairperson of the Supervisory Board: </w:t>
          </w:r>
          <w:proofErr w:type="spellStart"/>
          <w:r>
            <w:rPr>
              <w:rFonts w:ascii="Arial" w:hAnsi="Arial" w:cs="Arial"/>
              <w:b/>
              <w:bCs/>
              <w:sz w:val="12"/>
              <w:szCs w:val="12"/>
              <w:lang w:val="en-GB"/>
            </w:rPr>
            <w:t>Manon</w:t>
          </w:r>
          <w:proofErr w:type="spellEnd"/>
          <w:r>
            <w:rPr>
              <w:rFonts w:ascii="Arial" w:hAnsi="Arial" w:cs="Arial"/>
              <w:b/>
              <w:bCs/>
              <w:sz w:val="12"/>
              <w:szCs w:val="12"/>
              <w:lang w:val="en-GB"/>
            </w:rPr>
            <w:t xml:space="preserve"> van </w:t>
          </w:r>
          <w:proofErr w:type="spellStart"/>
          <w:r>
            <w:rPr>
              <w:rFonts w:ascii="Arial" w:hAnsi="Arial" w:cs="Arial"/>
              <w:b/>
              <w:bCs/>
              <w:sz w:val="12"/>
              <w:szCs w:val="12"/>
              <w:lang w:val="en-GB"/>
            </w:rPr>
            <w:t>Beek</w:t>
          </w:r>
          <w:proofErr w:type="spellEnd"/>
          <w:r>
            <w:rPr>
              <w:rFonts w:ascii="Arial" w:hAnsi="Arial" w:cs="Arial"/>
              <w:b/>
              <w:bCs/>
              <w:sz w:val="12"/>
              <w:szCs w:val="12"/>
              <w:lang w:val="en-GB"/>
            </w:rPr>
            <w:t xml:space="preserve">  Managing Directors: </w:t>
          </w:r>
          <w:proofErr w:type="spellStart"/>
          <w:r>
            <w:rPr>
              <w:rFonts w:ascii="Arial" w:hAnsi="Arial" w:cs="Arial"/>
              <w:b/>
              <w:bCs/>
              <w:sz w:val="12"/>
              <w:szCs w:val="12"/>
              <w:lang w:val="en-GB"/>
            </w:rPr>
            <w:t>Wilfried</w:t>
          </w:r>
          <w:proofErr w:type="spellEnd"/>
          <w:r>
            <w:rPr>
              <w:rFonts w:ascii="Arial" w:hAnsi="Arial" w:cs="Arial"/>
              <w:b/>
              <w:bCs/>
              <w:sz w:val="12"/>
              <w:szCs w:val="12"/>
              <w:lang w:val="en-GB"/>
            </w:rPr>
            <w:t xml:space="preserve"> Breuer, Otto Jager, </w:t>
          </w:r>
          <w:proofErr w:type="spellStart"/>
          <w:r>
            <w:rPr>
              <w:rFonts w:ascii="Arial" w:hAnsi="Arial" w:cs="Arial"/>
              <w:b/>
              <w:bCs/>
              <w:sz w:val="12"/>
              <w:szCs w:val="12"/>
              <w:lang w:val="en-GB"/>
            </w:rPr>
            <w:t>Bernardus</w:t>
          </w:r>
          <w:proofErr w:type="spellEnd"/>
          <w:r>
            <w:rPr>
              <w:rFonts w:ascii="Arial" w:hAnsi="Arial" w:cs="Arial"/>
              <w:b/>
              <w:bCs/>
              <w:sz w:val="12"/>
              <w:szCs w:val="12"/>
              <w:lang w:val="en-GB"/>
            </w:rPr>
            <w:t xml:space="preserve"> Voorhorst </w:t>
          </w:r>
        </w:p>
      </w:tc>
    </w:tr>
  </w:tbl>
  <w:p w:rsidR="006E299C" w:rsidRPr="00E80B74" w:rsidRDefault="006E299C" w:rsidP="006B21CA">
    <w:pPr>
      <w:pStyle w:val="Fuzeile"/>
      <w:rPr>
        <w:lang w:val="en-US"/>
      </w:rPr>
    </w:pPr>
  </w:p>
  <w:p w:rsidR="006E299C" w:rsidRPr="00E80B74" w:rsidRDefault="006E299C">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B0" w:rsidRDefault="008F23B0">
      <w:r>
        <w:separator/>
      </w:r>
    </w:p>
  </w:footnote>
  <w:footnote w:type="continuationSeparator" w:id="0">
    <w:p w:rsidR="008F23B0" w:rsidRDefault="008F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9C" w:rsidRDefault="006E299C" w:rsidP="0005438B">
    <w:r>
      <w:rPr>
        <w:noProof/>
      </w:rPr>
      <w:drawing>
        <wp:anchor distT="0" distB="0" distL="114300" distR="114300" simplePos="0" relativeHeight="251658752" behindDoc="0" locked="0" layoutInCell="1" allowOverlap="1">
          <wp:simplePos x="0" y="0"/>
          <wp:positionH relativeFrom="column">
            <wp:posOffset>-199390</wp:posOffset>
          </wp:positionH>
          <wp:positionV relativeFrom="paragraph">
            <wp:posOffset>-53340</wp:posOffset>
          </wp:positionV>
          <wp:extent cx="2071370" cy="438150"/>
          <wp:effectExtent l="0" t="0" r="5080" b="0"/>
          <wp:wrapNone/>
          <wp:docPr id="2"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anchor>
      </w:drawing>
    </w:r>
    <w:r>
      <w:rPr>
        <w:noProof/>
        <w:lang w:val="en-GB"/>
      </w:rPr>
      <w:pict>
        <v:shapetype id="_x0000_t202" coordsize="21600,21600" o:spt="202" path="m,l,21600r21600,l21600,xe">
          <v:stroke joinstyle="miter"/>
          <v:path gradientshapeok="t" o:connecttype="rect"/>
        </v:shapetype>
        <v:shape id="Text Box 46" o:spid="_x0000_s2049"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6E299C" w:rsidRPr="00E80B74" w:rsidTr="00786DE2">
                  <w:tc>
                    <w:tcPr>
                      <w:tcW w:w="4452" w:type="dxa"/>
                      <w:shd w:val="clear" w:color="auto" w:fill="auto"/>
                    </w:tcPr>
                    <w:p w:rsidR="006E299C" w:rsidRPr="00507862" w:rsidRDefault="006E299C" w:rsidP="00496243">
                      <w:pPr>
                        <w:tabs>
                          <w:tab w:val="left" w:pos="1474"/>
                        </w:tabs>
                        <w:spacing w:line="210" w:lineRule="exact"/>
                        <w:ind w:left="1474" w:hanging="1474"/>
                        <w:rPr>
                          <w:rStyle w:val="Huisstijl-Gegeven"/>
                        </w:rPr>
                      </w:pPr>
                      <w:bookmarkStart w:id="1" w:name="bmGegevens2" w:colFirst="0" w:colLast="0"/>
                      <w:r>
                        <w:rPr>
                          <w:lang w:val="en-GB"/>
                        </w:rPr>
                        <w:tab/>
                      </w:r>
                    </w:p>
                    <w:p w:rsidR="006E299C" w:rsidRPr="00E80B74" w:rsidRDefault="006E299C" w:rsidP="00496243">
                      <w:pPr>
                        <w:tabs>
                          <w:tab w:val="left" w:pos="1474"/>
                        </w:tabs>
                        <w:spacing w:line="210" w:lineRule="exact"/>
                        <w:ind w:left="1474" w:hanging="1474"/>
                        <w:rPr>
                          <w:rStyle w:val="Huisstijl-Gegeven"/>
                          <w:lang w:val="en-US"/>
                        </w:rPr>
                      </w:pPr>
                      <w:r>
                        <w:rPr>
                          <w:rStyle w:val="Huisstijl-Kopje"/>
                          <w:bCs/>
                          <w:lang w:val="en-GB"/>
                        </w:rPr>
                        <w:t>Date</w:t>
                      </w:r>
                      <w:r>
                        <w:rPr>
                          <w:rStyle w:val="Huisstijl-Kopje"/>
                          <w:b w:val="0"/>
                          <w:lang w:val="en-GB"/>
                        </w:rPr>
                        <w:tab/>
                      </w:r>
                      <w:r w:rsidR="003E4AF6">
                        <w:rPr>
                          <w:rStyle w:val="Huisstijl-Gegeven"/>
                          <w:lang w:val="en-GB"/>
                        </w:rPr>
                        <w:t>10</w:t>
                      </w:r>
                      <w:r>
                        <w:rPr>
                          <w:rStyle w:val="Huisstijl-Gegeven"/>
                          <w:lang w:val="en-GB"/>
                        </w:rPr>
                        <w:t xml:space="preserve"> January 2019</w:t>
                      </w:r>
                    </w:p>
                    <w:p w:rsidR="006E299C" w:rsidRPr="00E80B74" w:rsidRDefault="006E299C" w:rsidP="005C730C">
                      <w:pPr>
                        <w:tabs>
                          <w:tab w:val="left" w:pos="1474"/>
                        </w:tabs>
                        <w:spacing w:line="210" w:lineRule="exact"/>
                        <w:ind w:left="1474" w:hanging="1474"/>
                        <w:rPr>
                          <w:rStyle w:val="Huisstijl-Gegeven"/>
                          <w:lang w:val="en-US"/>
                        </w:rPr>
                      </w:pPr>
                      <w:r>
                        <w:rPr>
                          <w:rStyle w:val="Huisstijl-Kopje"/>
                          <w:bCs/>
                          <w:lang w:val="en-GB"/>
                        </w:rPr>
                        <w:t>Page</w:t>
                      </w:r>
                      <w:r>
                        <w:rPr>
                          <w:rStyle w:val="Huisstijl-Kopje"/>
                          <w:b w:val="0"/>
                          <w:lang w:val="en-GB"/>
                        </w:rPr>
                        <w:tab/>
                      </w:r>
                      <w:r>
                        <w:rPr>
                          <w:rStyle w:val="Huisstijl-Gegeven"/>
                          <w:szCs w:val="17"/>
                          <w:lang w:val="en-GB"/>
                        </w:rPr>
                        <w:fldChar w:fldCharType="begin"/>
                      </w:r>
                      <w:r>
                        <w:rPr>
                          <w:rStyle w:val="Huisstijl-Gegeven"/>
                          <w:szCs w:val="17"/>
                          <w:lang w:val="en-GB"/>
                        </w:rPr>
                        <w:instrText xml:space="preserve"> PAGE  \* MERGEFORMAT </w:instrText>
                      </w:r>
                      <w:r>
                        <w:rPr>
                          <w:rStyle w:val="Huisstijl-Gegeven"/>
                          <w:szCs w:val="17"/>
                          <w:lang w:val="en-GB"/>
                        </w:rPr>
                        <w:fldChar w:fldCharType="separate"/>
                      </w:r>
                      <w:r w:rsidR="002A698A">
                        <w:rPr>
                          <w:rStyle w:val="Huisstijl-Gegeven"/>
                          <w:noProof/>
                          <w:szCs w:val="17"/>
                          <w:lang w:val="en-GB"/>
                        </w:rPr>
                        <w:t>2</w:t>
                      </w:r>
                      <w:r>
                        <w:rPr>
                          <w:rStyle w:val="Huisstijl-Gegeven"/>
                          <w:szCs w:val="17"/>
                          <w:lang w:val="en-GB"/>
                        </w:rPr>
                        <w:fldChar w:fldCharType="end"/>
                      </w:r>
                      <w:r>
                        <w:rPr>
                          <w:rStyle w:val="Huisstijl-Gegeven"/>
                          <w:szCs w:val="17"/>
                          <w:lang w:val="en-GB"/>
                        </w:rPr>
                        <w:t xml:space="preserve"> of 2</w:t>
                      </w:r>
                    </w:p>
                  </w:tc>
                </w:tr>
                <w:bookmarkEnd w:id="1"/>
              </w:tbl>
              <w:p w:rsidR="006E299C" w:rsidRPr="00E80B74" w:rsidRDefault="006E299C" w:rsidP="00B67179">
                <w:pPr>
                  <w:rPr>
                    <w:lang w:val="en-US"/>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dxa"/>
      <w:tblInd w:w="5136" w:type="dxa"/>
      <w:tblLayout w:type="fixed"/>
      <w:tblCellMar>
        <w:left w:w="0" w:type="dxa"/>
        <w:right w:w="0" w:type="dxa"/>
      </w:tblCellMar>
      <w:tblLook w:val="0000" w:firstRow="0" w:lastRow="0" w:firstColumn="0" w:lastColumn="0" w:noHBand="0" w:noVBand="0"/>
    </w:tblPr>
    <w:tblGrid>
      <w:gridCol w:w="4929"/>
    </w:tblGrid>
    <w:tr w:rsidR="006E299C" w:rsidRPr="00201BE5" w:rsidTr="00D05106">
      <w:trPr>
        <w:cantSplit/>
        <w:trHeight w:val="1213"/>
      </w:trPr>
      <w:tc>
        <w:tcPr>
          <w:tcW w:w="4929" w:type="dxa"/>
        </w:tcPr>
        <w:p w:rsidR="006E299C" w:rsidRPr="00CD64A9" w:rsidRDefault="006E299C" w:rsidP="00403FFF">
          <w:pPr>
            <w:pStyle w:val="Huisstijl-Sjabloonnaam"/>
            <w:ind w:left="0" w:firstLine="0"/>
          </w:pPr>
          <w:bookmarkStart w:id="2" w:name="bmSjabloonnaam1" w:colFirst="0" w:colLast="0"/>
          <w:r>
            <w:rPr>
              <w:caps w:val="0"/>
            </w:rPr>
            <w:drawing>
              <wp:anchor distT="0" distB="0" distL="114300" distR="114300" simplePos="0" relativeHeight="251657728" behindDoc="0" locked="0" layoutInCell="1" allowOverlap="1" wp14:anchorId="35376F71" wp14:editId="2ABB1140">
                <wp:simplePos x="0" y="0"/>
                <wp:positionH relativeFrom="column">
                  <wp:posOffset>-3460750</wp:posOffset>
                </wp:positionH>
                <wp:positionV relativeFrom="paragraph">
                  <wp:posOffset>-72390</wp:posOffset>
                </wp:positionV>
                <wp:extent cx="2071370" cy="438150"/>
                <wp:effectExtent l="0" t="0" r="5080" b="0"/>
                <wp:wrapNone/>
                <wp:docPr id="3"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anchor>
            </w:drawing>
          </w:r>
          <w:r>
            <w:rPr>
              <w:lang w:val="en-GB"/>
            </w:rPr>
            <w:t>Press release</w:t>
          </w:r>
        </w:p>
      </w:tc>
    </w:tr>
    <w:bookmarkEnd w:id="2"/>
  </w:tbl>
  <w:p w:rsidR="006E299C" w:rsidRPr="00D46FA7" w:rsidRDefault="006E299C" w:rsidP="001172F0">
    <w:pPr>
      <w:rPr>
        <w:rFonts w:ascii="Arial" w:hAnsi="Arial" w:cs="Arial"/>
      </w:rPr>
    </w:pPr>
  </w:p>
  <w:tbl>
    <w:tblPr>
      <w:tblW w:w="0" w:type="auto"/>
      <w:tblLook w:val="04A0" w:firstRow="1" w:lastRow="0" w:firstColumn="1" w:lastColumn="0" w:noHBand="0" w:noVBand="1"/>
    </w:tblPr>
    <w:tblGrid>
      <w:gridCol w:w="1870"/>
      <w:gridCol w:w="3292"/>
      <w:gridCol w:w="1468"/>
      <w:gridCol w:w="2951"/>
    </w:tblGrid>
    <w:tr w:rsidR="006E299C" w:rsidRPr="00D46FA7" w:rsidTr="00831B29">
      <w:trPr>
        <w:trHeight w:hRule="exact" w:val="210"/>
      </w:trPr>
      <w:tc>
        <w:tcPr>
          <w:tcW w:w="1870" w:type="dxa"/>
          <w:tcMar>
            <w:left w:w="0" w:type="dxa"/>
            <w:right w:w="0" w:type="dxa"/>
          </w:tcMar>
        </w:tcPr>
        <w:p w:rsidR="006E299C" w:rsidRPr="00D46FA7" w:rsidRDefault="006E299C" w:rsidP="00831B29">
          <w:pPr>
            <w:pStyle w:val="MargBez"/>
            <w:rPr>
              <w:rFonts w:ascii="Arial" w:hAnsi="Arial"/>
            </w:rPr>
          </w:pPr>
          <w:r>
            <w:rPr>
              <w:rFonts w:ascii="Arial" w:hAnsi="Arial"/>
              <w:bCs/>
              <w:lang w:val="en-GB"/>
            </w:rPr>
            <w:t>Your contact</w:t>
          </w:r>
        </w:p>
      </w:tc>
      <w:tc>
        <w:tcPr>
          <w:tcW w:w="3292" w:type="dxa"/>
          <w:tcMar>
            <w:left w:w="57" w:type="dxa"/>
            <w:right w:w="0" w:type="dxa"/>
          </w:tcMar>
        </w:tcPr>
        <w:p w:rsidR="006E299C" w:rsidRPr="00286BBB" w:rsidRDefault="006E299C" w:rsidP="005E4D85">
          <w:pPr>
            <w:pStyle w:val="Marginalien"/>
            <w:rPr>
              <w:rFonts w:ascii="Arial" w:hAnsi="Arial"/>
            </w:rPr>
          </w:pPr>
          <w:r>
            <w:rPr>
              <w:rFonts w:ascii="Arial" w:hAnsi="Arial"/>
              <w:lang w:val="en-GB"/>
            </w:rPr>
            <w:t>Mathias Fischer</w:t>
          </w:r>
        </w:p>
      </w:tc>
      <w:tc>
        <w:tcPr>
          <w:tcW w:w="1468" w:type="dxa"/>
          <w:tcMar>
            <w:left w:w="0" w:type="dxa"/>
            <w:right w:w="0" w:type="dxa"/>
          </w:tcMar>
        </w:tcPr>
        <w:p w:rsidR="006E299C" w:rsidRPr="00D46FA7" w:rsidRDefault="006E299C" w:rsidP="00831B29">
          <w:pPr>
            <w:pStyle w:val="MargBez"/>
            <w:rPr>
              <w:rFonts w:ascii="Arial" w:hAnsi="Arial"/>
            </w:rPr>
          </w:pPr>
          <w:r>
            <w:rPr>
              <w:rFonts w:ascii="Arial" w:hAnsi="Arial"/>
              <w:bCs/>
              <w:lang w:val="en-GB"/>
            </w:rPr>
            <w:t>Date</w:t>
          </w:r>
        </w:p>
      </w:tc>
      <w:tc>
        <w:tcPr>
          <w:tcW w:w="2951" w:type="dxa"/>
          <w:tcMar>
            <w:left w:w="0" w:type="dxa"/>
            <w:right w:w="0" w:type="dxa"/>
          </w:tcMar>
        </w:tcPr>
        <w:p w:rsidR="006E299C" w:rsidRPr="006A1CBD" w:rsidRDefault="003E4AF6" w:rsidP="003E4AF6">
          <w:pPr>
            <w:pStyle w:val="Marginalien"/>
            <w:rPr>
              <w:rFonts w:ascii="Arial" w:hAnsi="Arial"/>
            </w:rPr>
          </w:pPr>
          <w:r>
            <w:rPr>
              <w:rFonts w:ascii="Arial" w:hAnsi="Arial"/>
              <w:lang w:val="en-GB"/>
            </w:rPr>
            <w:t>10</w:t>
          </w:r>
          <w:r w:rsidR="006E299C">
            <w:rPr>
              <w:rFonts w:ascii="Arial" w:hAnsi="Arial"/>
              <w:lang w:val="en-GB"/>
            </w:rPr>
            <w:t xml:space="preserve"> January 2019</w:t>
          </w:r>
        </w:p>
      </w:tc>
    </w:tr>
    <w:tr w:rsidR="006E299C" w:rsidRPr="00D46FA7" w:rsidTr="00831B29">
      <w:trPr>
        <w:trHeight w:hRule="exact" w:val="210"/>
      </w:trPr>
      <w:tc>
        <w:tcPr>
          <w:tcW w:w="1870" w:type="dxa"/>
          <w:tcMar>
            <w:left w:w="0" w:type="dxa"/>
            <w:right w:w="0" w:type="dxa"/>
          </w:tcMar>
        </w:tcPr>
        <w:p w:rsidR="006E299C" w:rsidRPr="00D46FA7" w:rsidRDefault="006E299C" w:rsidP="00831B29">
          <w:pPr>
            <w:pStyle w:val="MargBez"/>
            <w:rPr>
              <w:rFonts w:ascii="Arial" w:hAnsi="Arial"/>
            </w:rPr>
          </w:pPr>
          <w:r>
            <w:rPr>
              <w:rFonts w:ascii="Arial" w:hAnsi="Arial"/>
              <w:bCs/>
              <w:lang w:val="en-GB"/>
            </w:rPr>
            <w:t>Telephone</w:t>
          </w:r>
        </w:p>
      </w:tc>
      <w:tc>
        <w:tcPr>
          <w:tcW w:w="3292" w:type="dxa"/>
          <w:tcMar>
            <w:left w:w="57" w:type="dxa"/>
            <w:right w:w="0" w:type="dxa"/>
          </w:tcMar>
        </w:tcPr>
        <w:p w:rsidR="006E299C" w:rsidRPr="00286BBB" w:rsidRDefault="006E299C" w:rsidP="005E4D85">
          <w:pPr>
            <w:pStyle w:val="Marginalien"/>
            <w:rPr>
              <w:rFonts w:ascii="Arial" w:hAnsi="Arial"/>
            </w:rPr>
          </w:pPr>
          <w:r>
            <w:rPr>
              <w:rFonts w:ascii="Arial" w:hAnsi="Arial"/>
              <w:lang w:val="en-GB"/>
            </w:rPr>
            <w:t>+49 921 50740-4044</w:t>
          </w:r>
        </w:p>
      </w:tc>
      <w:tc>
        <w:tcPr>
          <w:tcW w:w="1468" w:type="dxa"/>
          <w:tcMar>
            <w:left w:w="0" w:type="dxa"/>
            <w:right w:w="0" w:type="dxa"/>
          </w:tcMar>
        </w:tcPr>
        <w:p w:rsidR="006E299C" w:rsidRPr="00D46FA7" w:rsidRDefault="006E299C" w:rsidP="00831B29">
          <w:pPr>
            <w:pStyle w:val="MargBez"/>
            <w:rPr>
              <w:rFonts w:ascii="Arial" w:hAnsi="Arial"/>
            </w:rPr>
          </w:pPr>
          <w:r>
            <w:rPr>
              <w:rFonts w:ascii="Arial" w:hAnsi="Arial"/>
              <w:bCs/>
              <w:lang w:val="en-GB"/>
            </w:rPr>
            <w:t>Page</w:t>
          </w:r>
        </w:p>
      </w:tc>
      <w:tc>
        <w:tcPr>
          <w:tcW w:w="2951" w:type="dxa"/>
          <w:tcMar>
            <w:left w:w="0" w:type="dxa"/>
            <w:right w:w="0" w:type="dxa"/>
          </w:tcMar>
        </w:tcPr>
        <w:p w:rsidR="006E299C" w:rsidRPr="00D46FA7" w:rsidRDefault="006E299C" w:rsidP="00FE34AE">
          <w:pPr>
            <w:pStyle w:val="Marginalien"/>
            <w:rPr>
              <w:rFonts w:ascii="Arial" w:hAnsi="Arial"/>
            </w:rPr>
          </w:pPr>
          <w:r>
            <w:rPr>
              <w:rFonts w:ascii="Arial" w:hAnsi="Arial"/>
              <w:lang w:val="en-GB"/>
            </w:rPr>
            <w:fldChar w:fldCharType="begin"/>
          </w:r>
          <w:r>
            <w:rPr>
              <w:rFonts w:ascii="Arial" w:hAnsi="Arial"/>
              <w:lang w:val="en-GB"/>
            </w:rPr>
            <w:instrText xml:space="preserve"> PAGE  \* Arabic  \* MERGEFORMAT </w:instrText>
          </w:r>
          <w:r>
            <w:rPr>
              <w:rFonts w:ascii="Arial" w:hAnsi="Arial"/>
              <w:lang w:val="en-GB"/>
            </w:rPr>
            <w:fldChar w:fldCharType="separate"/>
          </w:r>
          <w:r w:rsidR="002A698A">
            <w:rPr>
              <w:rFonts w:ascii="Arial" w:hAnsi="Arial"/>
              <w:noProof/>
              <w:lang w:val="en-GB"/>
            </w:rPr>
            <w:t>1</w:t>
          </w:r>
          <w:r>
            <w:rPr>
              <w:rFonts w:ascii="Arial" w:hAnsi="Arial"/>
              <w:lang w:val="en-GB"/>
            </w:rPr>
            <w:fldChar w:fldCharType="end"/>
          </w:r>
          <w:r>
            <w:rPr>
              <w:rFonts w:ascii="Arial" w:hAnsi="Arial"/>
              <w:lang w:val="en-GB"/>
            </w:rPr>
            <w:t xml:space="preserve"> of 2</w:t>
          </w:r>
        </w:p>
      </w:tc>
    </w:tr>
    <w:tr w:rsidR="006E299C" w:rsidRPr="00D46FA7" w:rsidTr="00831B29">
      <w:trPr>
        <w:trHeight w:hRule="exact" w:val="210"/>
      </w:trPr>
      <w:tc>
        <w:tcPr>
          <w:tcW w:w="1870" w:type="dxa"/>
          <w:tcMar>
            <w:left w:w="0" w:type="dxa"/>
            <w:right w:w="0" w:type="dxa"/>
          </w:tcMar>
        </w:tcPr>
        <w:p w:rsidR="006E299C" w:rsidRPr="00D46FA7" w:rsidRDefault="006E299C" w:rsidP="00831B29">
          <w:pPr>
            <w:pStyle w:val="MargBez"/>
            <w:rPr>
              <w:rFonts w:ascii="Arial" w:hAnsi="Arial"/>
            </w:rPr>
          </w:pPr>
          <w:r>
            <w:rPr>
              <w:rFonts w:ascii="Arial" w:hAnsi="Arial"/>
              <w:bCs/>
              <w:lang w:val="en-GB"/>
            </w:rPr>
            <w:t>E-mail</w:t>
          </w:r>
        </w:p>
      </w:tc>
      <w:tc>
        <w:tcPr>
          <w:tcW w:w="3292" w:type="dxa"/>
          <w:tcMar>
            <w:left w:w="57" w:type="dxa"/>
            <w:right w:w="0" w:type="dxa"/>
          </w:tcMar>
        </w:tcPr>
        <w:p w:rsidR="006E299C" w:rsidRPr="00286BBB" w:rsidRDefault="003E4AF6" w:rsidP="00F230ED">
          <w:pPr>
            <w:pStyle w:val="Marginalien"/>
            <w:rPr>
              <w:rFonts w:ascii="Arial" w:hAnsi="Arial"/>
            </w:rPr>
          </w:pPr>
          <w:r>
            <w:rPr>
              <w:rFonts w:ascii="Arial" w:hAnsi="Arial"/>
              <w:lang w:val="en-GB"/>
            </w:rPr>
            <w:t>m</w:t>
          </w:r>
          <w:r w:rsidR="006E299C">
            <w:rPr>
              <w:rFonts w:ascii="Arial" w:hAnsi="Arial"/>
              <w:lang w:val="en-GB"/>
            </w:rPr>
            <w:t>athias.fischer@tennet.eu</w:t>
          </w:r>
        </w:p>
      </w:tc>
      <w:tc>
        <w:tcPr>
          <w:tcW w:w="1468" w:type="dxa"/>
          <w:tcMar>
            <w:left w:w="0" w:type="dxa"/>
            <w:right w:w="0" w:type="dxa"/>
          </w:tcMar>
        </w:tcPr>
        <w:p w:rsidR="006E299C" w:rsidRPr="00D46FA7" w:rsidRDefault="006E299C" w:rsidP="00831B29">
          <w:pPr>
            <w:pStyle w:val="MargBez"/>
            <w:rPr>
              <w:rFonts w:ascii="Arial" w:hAnsi="Arial"/>
            </w:rPr>
          </w:pPr>
        </w:p>
      </w:tc>
      <w:tc>
        <w:tcPr>
          <w:tcW w:w="2951" w:type="dxa"/>
          <w:tcMar>
            <w:left w:w="0" w:type="dxa"/>
            <w:right w:w="0" w:type="dxa"/>
          </w:tcMar>
        </w:tcPr>
        <w:p w:rsidR="006E299C" w:rsidRPr="00D46FA7" w:rsidRDefault="006E299C" w:rsidP="00831B29">
          <w:pPr>
            <w:pStyle w:val="Marginalien"/>
            <w:rPr>
              <w:rFonts w:ascii="Arial" w:hAnsi="Arial"/>
            </w:rPr>
          </w:pPr>
        </w:p>
      </w:tc>
    </w:tr>
    <w:tr w:rsidR="006E299C" w:rsidRPr="00D46FA7" w:rsidTr="00831B29">
      <w:trPr>
        <w:trHeight w:hRule="exact" w:val="210"/>
      </w:trPr>
      <w:tc>
        <w:tcPr>
          <w:tcW w:w="1870" w:type="dxa"/>
          <w:tcMar>
            <w:left w:w="0" w:type="dxa"/>
            <w:right w:w="0" w:type="dxa"/>
          </w:tcMar>
        </w:tcPr>
        <w:p w:rsidR="006E299C" w:rsidRPr="00D46FA7" w:rsidRDefault="006E299C" w:rsidP="00831B29">
          <w:pPr>
            <w:pStyle w:val="MargBez"/>
            <w:rPr>
              <w:rFonts w:ascii="Arial" w:hAnsi="Arial"/>
            </w:rPr>
          </w:pPr>
        </w:p>
      </w:tc>
      <w:tc>
        <w:tcPr>
          <w:tcW w:w="3292" w:type="dxa"/>
          <w:tcMar>
            <w:left w:w="57" w:type="dxa"/>
            <w:right w:w="0" w:type="dxa"/>
          </w:tcMar>
        </w:tcPr>
        <w:p w:rsidR="006E299C" w:rsidRPr="00286BBB" w:rsidRDefault="006E299C" w:rsidP="00200385">
          <w:pPr>
            <w:pStyle w:val="Marginalien"/>
            <w:rPr>
              <w:rFonts w:ascii="Arial" w:hAnsi="Arial"/>
            </w:rPr>
          </w:pPr>
        </w:p>
      </w:tc>
      <w:tc>
        <w:tcPr>
          <w:tcW w:w="1468" w:type="dxa"/>
          <w:tcMar>
            <w:left w:w="0" w:type="dxa"/>
            <w:right w:w="0" w:type="dxa"/>
          </w:tcMar>
        </w:tcPr>
        <w:p w:rsidR="006E299C" w:rsidRPr="00D46FA7" w:rsidRDefault="006E299C" w:rsidP="00831B29">
          <w:pPr>
            <w:pStyle w:val="MargBez"/>
            <w:rPr>
              <w:rFonts w:ascii="Arial" w:hAnsi="Arial"/>
            </w:rPr>
          </w:pPr>
        </w:p>
      </w:tc>
      <w:tc>
        <w:tcPr>
          <w:tcW w:w="2951" w:type="dxa"/>
          <w:tcMar>
            <w:left w:w="0" w:type="dxa"/>
            <w:right w:w="0" w:type="dxa"/>
          </w:tcMar>
        </w:tcPr>
        <w:p w:rsidR="006E299C" w:rsidRPr="00D46FA7" w:rsidRDefault="006E299C" w:rsidP="00831B29">
          <w:pPr>
            <w:pStyle w:val="Marginalien"/>
            <w:rPr>
              <w:rFonts w:ascii="Arial" w:hAnsi="Arial"/>
            </w:rPr>
          </w:pPr>
        </w:p>
      </w:tc>
    </w:tr>
    <w:tr w:rsidR="006E299C" w:rsidRPr="00D46FA7" w:rsidTr="00831B29">
      <w:trPr>
        <w:trHeight w:hRule="exact" w:val="210"/>
      </w:trPr>
      <w:tc>
        <w:tcPr>
          <w:tcW w:w="1870" w:type="dxa"/>
          <w:tcMar>
            <w:left w:w="0" w:type="dxa"/>
            <w:right w:w="0" w:type="dxa"/>
          </w:tcMar>
        </w:tcPr>
        <w:p w:rsidR="006E299C" w:rsidRPr="00D46FA7" w:rsidRDefault="006E299C" w:rsidP="00831B29">
          <w:pPr>
            <w:pStyle w:val="MargBez"/>
            <w:rPr>
              <w:rFonts w:ascii="Arial" w:hAnsi="Arial"/>
            </w:rPr>
          </w:pPr>
        </w:p>
      </w:tc>
      <w:tc>
        <w:tcPr>
          <w:tcW w:w="3292" w:type="dxa"/>
          <w:tcMar>
            <w:left w:w="57" w:type="dxa"/>
            <w:right w:w="0" w:type="dxa"/>
          </w:tcMar>
        </w:tcPr>
        <w:p w:rsidR="006E299C" w:rsidRPr="00D46FA7" w:rsidRDefault="006E299C" w:rsidP="00831B29">
          <w:pPr>
            <w:pStyle w:val="Marginalien"/>
            <w:rPr>
              <w:rFonts w:ascii="Arial" w:hAnsi="Arial"/>
              <w:highlight w:val="yellow"/>
            </w:rPr>
          </w:pPr>
        </w:p>
      </w:tc>
      <w:tc>
        <w:tcPr>
          <w:tcW w:w="1468" w:type="dxa"/>
          <w:tcMar>
            <w:left w:w="0" w:type="dxa"/>
            <w:right w:w="0" w:type="dxa"/>
          </w:tcMar>
        </w:tcPr>
        <w:p w:rsidR="006E299C" w:rsidRPr="00D46FA7" w:rsidRDefault="006E299C" w:rsidP="00831B29">
          <w:pPr>
            <w:pStyle w:val="MargBez"/>
            <w:rPr>
              <w:rFonts w:ascii="Arial" w:hAnsi="Arial"/>
            </w:rPr>
          </w:pPr>
        </w:p>
      </w:tc>
      <w:tc>
        <w:tcPr>
          <w:tcW w:w="2951" w:type="dxa"/>
          <w:tcMar>
            <w:left w:w="0" w:type="dxa"/>
            <w:right w:w="0" w:type="dxa"/>
          </w:tcMar>
        </w:tcPr>
        <w:p w:rsidR="006E299C" w:rsidRPr="00D46FA7" w:rsidRDefault="006E299C" w:rsidP="00831B29">
          <w:pPr>
            <w:pStyle w:val="Marginalien"/>
            <w:rPr>
              <w:rFonts w:ascii="Arial" w:hAnsi="Arial"/>
            </w:rPr>
          </w:pPr>
        </w:p>
      </w:tc>
    </w:tr>
  </w:tbl>
  <w:p w:rsidR="006E299C" w:rsidRPr="00D46FA7" w:rsidRDefault="006E299C" w:rsidP="004E4375">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549753B"/>
    <w:multiLevelType w:val="hybridMultilevel"/>
    <w:tmpl w:val="411EA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6D758EC"/>
    <w:multiLevelType w:val="hybridMultilevel"/>
    <w:tmpl w:val="273A2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C354628"/>
    <w:multiLevelType w:val="multilevel"/>
    <w:tmpl w:val="E29AD3B4"/>
    <w:numStyleLink w:val="Huisstijl-Opsomming"/>
  </w:abstractNum>
  <w:abstractNum w:abstractNumId="18">
    <w:nsid w:val="1F1F17DB"/>
    <w:multiLevelType w:val="hybridMultilevel"/>
    <w:tmpl w:val="ED0EE9BE"/>
    <w:lvl w:ilvl="0" w:tplc="22DEF8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112B8E"/>
    <w:multiLevelType w:val="hybridMultilevel"/>
    <w:tmpl w:val="2EA028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D205E24"/>
    <w:multiLevelType w:val="multilevel"/>
    <w:tmpl w:val="9BCAFC96"/>
    <w:numStyleLink w:val="Huisstijl-Letter"/>
  </w:abstractNum>
  <w:abstractNum w:abstractNumId="21">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EC01B8"/>
    <w:multiLevelType w:val="hybridMultilevel"/>
    <w:tmpl w:val="90CE9CC6"/>
    <w:lvl w:ilvl="0" w:tplc="490269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42A3DD6"/>
    <w:multiLevelType w:val="hybridMultilevel"/>
    <w:tmpl w:val="EBC479EA"/>
    <w:lvl w:ilvl="0" w:tplc="AFC6D1A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470B19"/>
    <w:multiLevelType w:val="hybridMultilevel"/>
    <w:tmpl w:val="248EC5E4"/>
    <w:lvl w:ilvl="0" w:tplc="6666AFB4">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3FD4550"/>
    <w:multiLevelType w:val="hybridMultilevel"/>
    <w:tmpl w:val="3078C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296463"/>
    <w:multiLevelType w:val="hybridMultilevel"/>
    <w:tmpl w:val="DC22B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7F16F9"/>
    <w:multiLevelType w:val="hybridMultilevel"/>
    <w:tmpl w:val="1B04C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A7750FD"/>
    <w:multiLevelType w:val="multilevel"/>
    <w:tmpl w:val="6DB073FA"/>
    <w:numStyleLink w:val="OpmaakprofielGenummerdLinks63mmVerkeerd-om63mm"/>
  </w:abstractNum>
  <w:abstractNum w:abstractNumId="3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965059"/>
    <w:multiLevelType w:val="multilevel"/>
    <w:tmpl w:val="0DD047AE"/>
    <w:numStyleLink w:val="Huisstijl-Nummering"/>
  </w:abstractNum>
  <w:abstractNum w:abstractNumId="35">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34D2D24"/>
    <w:multiLevelType w:val="hybridMultilevel"/>
    <w:tmpl w:val="DD5CC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3D6B5E"/>
    <w:multiLevelType w:val="multilevel"/>
    <w:tmpl w:val="E29AD3B4"/>
    <w:numStyleLink w:val="Huisstijl-Opsomming"/>
  </w:abstractNum>
  <w:abstractNum w:abstractNumId="40">
    <w:nsid w:val="76697580"/>
    <w:multiLevelType w:val="hybridMultilevel"/>
    <w:tmpl w:val="06B4783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nsid w:val="793118BB"/>
    <w:multiLevelType w:val="hybridMultilevel"/>
    <w:tmpl w:val="69600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C4F3856"/>
    <w:multiLevelType w:val="hybridMultilevel"/>
    <w:tmpl w:val="04442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14"/>
  </w:num>
  <w:num w:numId="6">
    <w:abstractNumId w:val="10"/>
  </w:num>
  <w:num w:numId="7">
    <w:abstractNumId w:val="36"/>
  </w:num>
  <w:num w:numId="8">
    <w:abstractNumId w:val="10"/>
  </w:num>
  <w:num w:numId="9">
    <w:abstractNumId w:val="17"/>
  </w:num>
  <w:num w:numId="10">
    <w:abstractNumId w:val="20"/>
  </w:num>
  <w:num w:numId="11">
    <w:abstractNumId w:val="34"/>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9"/>
  </w:num>
  <w:num w:numId="21">
    <w:abstractNumId w:val="16"/>
  </w:num>
  <w:num w:numId="22">
    <w:abstractNumId w:val="33"/>
  </w:num>
  <w:num w:numId="23">
    <w:abstractNumId w:val="26"/>
  </w:num>
  <w:num w:numId="24">
    <w:abstractNumId w:val="37"/>
  </w:num>
  <w:num w:numId="25">
    <w:abstractNumId w:val="25"/>
  </w:num>
  <w:num w:numId="26">
    <w:abstractNumId w:val="24"/>
  </w:num>
  <w:num w:numId="27">
    <w:abstractNumId w:val="32"/>
  </w:num>
  <w:num w:numId="28">
    <w:abstractNumId w:val="21"/>
  </w:num>
  <w:num w:numId="29">
    <w:abstractNumId w:val="28"/>
  </w:num>
  <w:num w:numId="30">
    <w:abstractNumId w:val="11"/>
  </w:num>
  <w:num w:numId="31">
    <w:abstractNumId w:val="35"/>
  </w:num>
  <w:num w:numId="32">
    <w:abstractNumId w:val="40"/>
  </w:num>
  <w:num w:numId="33">
    <w:abstractNumId w:val="38"/>
  </w:num>
  <w:num w:numId="34">
    <w:abstractNumId w:val="27"/>
  </w:num>
  <w:num w:numId="35">
    <w:abstractNumId w:val="42"/>
  </w:num>
  <w:num w:numId="36">
    <w:abstractNumId w:val="22"/>
  </w:num>
  <w:num w:numId="37">
    <w:abstractNumId w:val="29"/>
  </w:num>
  <w:num w:numId="38">
    <w:abstractNumId w:val="12"/>
  </w:num>
  <w:num w:numId="39">
    <w:abstractNumId w:val="18"/>
  </w:num>
  <w:num w:numId="40">
    <w:abstractNumId w:val="19"/>
  </w:num>
  <w:num w:numId="41">
    <w:abstractNumId w:val="41"/>
  </w:num>
  <w:num w:numId="42">
    <w:abstractNumId w:val="30"/>
  </w:num>
  <w:num w:numId="43">
    <w:abstractNumId w:val="15"/>
  </w:num>
  <w:num w:numId="44">
    <w:abstractNumId w:val="23"/>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6B21CA"/>
    <w:rsid w:val="00015D94"/>
    <w:rsid w:val="000205FE"/>
    <w:rsid w:val="00022196"/>
    <w:rsid w:val="00022B0C"/>
    <w:rsid w:val="000258F5"/>
    <w:rsid w:val="00030FCA"/>
    <w:rsid w:val="00031749"/>
    <w:rsid w:val="00033E77"/>
    <w:rsid w:val="000364F2"/>
    <w:rsid w:val="00036618"/>
    <w:rsid w:val="000369EA"/>
    <w:rsid w:val="00041EE9"/>
    <w:rsid w:val="00052F68"/>
    <w:rsid w:val="0005438B"/>
    <w:rsid w:val="00056BB5"/>
    <w:rsid w:val="00060276"/>
    <w:rsid w:val="0007687C"/>
    <w:rsid w:val="00090BA2"/>
    <w:rsid w:val="00095FA8"/>
    <w:rsid w:val="000967E9"/>
    <w:rsid w:val="000A15D3"/>
    <w:rsid w:val="000A1E50"/>
    <w:rsid w:val="000C0AE8"/>
    <w:rsid w:val="000C2564"/>
    <w:rsid w:val="000C512E"/>
    <w:rsid w:val="000D0967"/>
    <w:rsid w:val="000D6B0C"/>
    <w:rsid w:val="000E3F77"/>
    <w:rsid w:val="000E4152"/>
    <w:rsid w:val="000E566F"/>
    <w:rsid w:val="000F646B"/>
    <w:rsid w:val="000F7C65"/>
    <w:rsid w:val="00102DF1"/>
    <w:rsid w:val="00104E3B"/>
    <w:rsid w:val="00107DF3"/>
    <w:rsid w:val="00116A47"/>
    <w:rsid w:val="001172F0"/>
    <w:rsid w:val="00117757"/>
    <w:rsid w:val="00124F18"/>
    <w:rsid w:val="001261A6"/>
    <w:rsid w:val="00130E32"/>
    <w:rsid w:val="00131404"/>
    <w:rsid w:val="00132F65"/>
    <w:rsid w:val="0013459D"/>
    <w:rsid w:val="00143023"/>
    <w:rsid w:val="00146082"/>
    <w:rsid w:val="001463AB"/>
    <w:rsid w:val="00156C73"/>
    <w:rsid w:val="0016133B"/>
    <w:rsid w:val="00167E76"/>
    <w:rsid w:val="001712E5"/>
    <w:rsid w:val="00171B37"/>
    <w:rsid w:val="001800A6"/>
    <w:rsid w:val="00187EE1"/>
    <w:rsid w:val="00190EB3"/>
    <w:rsid w:val="00192C31"/>
    <w:rsid w:val="001944F3"/>
    <w:rsid w:val="00194785"/>
    <w:rsid w:val="001954E7"/>
    <w:rsid w:val="00196F71"/>
    <w:rsid w:val="001A4747"/>
    <w:rsid w:val="001A62BE"/>
    <w:rsid w:val="001B0B6B"/>
    <w:rsid w:val="001B73C8"/>
    <w:rsid w:val="001C1F97"/>
    <w:rsid w:val="001C3DD4"/>
    <w:rsid w:val="001C6C72"/>
    <w:rsid w:val="001D255B"/>
    <w:rsid w:val="001D3179"/>
    <w:rsid w:val="001D40A7"/>
    <w:rsid w:val="001D525A"/>
    <w:rsid w:val="001D5492"/>
    <w:rsid w:val="001F0A5C"/>
    <w:rsid w:val="001F3630"/>
    <w:rsid w:val="001F47CC"/>
    <w:rsid w:val="00200385"/>
    <w:rsid w:val="00201BE5"/>
    <w:rsid w:val="00202114"/>
    <w:rsid w:val="002032FD"/>
    <w:rsid w:val="00203739"/>
    <w:rsid w:val="002039EF"/>
    <w:rsid w:val="002065D8"/>
    <w:rsid w:val="00220692"/>
    <w:rsid w:val="00225714"/>
    <w:rsid w:val="00232310"/>
    <w:rsid w:val="00236D5B"/>
    <w:rsid w:val="00237C6A"/>
    <w:rsid w:val="00237D84"/>
    <w:rsid w:val="00241504"/>
    <w:rsid w:val="00245145"/>
    <w:rsid w:val="00251DB8"/>
    <w:rsid w:val="00254455"/>
    <w:rsid w:val="002554A4"/>
    <w:rsid w:val="0025567D"/>
    <w:rsid w:val="00275FF1"/>
    <w:rsid w:val="00277178"/>
    <w:rsid w:val="002771C7"/>
    <w:rsid w:val="002843DC"/>
    <w:rsid w:val="0028581F"/>
    <w:rsid w:val="00286BBB"/>
    <w:rsid w:val="00291630"/>
    <w:rsid w:val="00293C3D"/>
    <w:rsid w:val="002974D9"/>
    <w:rsid w:val="002A1B25"/>
    <w:rsid w:val="002A1C51"/>
    <w:rsid w:val="002A3252"/>
    <w:rsid w:val="002A3AC1"/>
    <w:rsid w:val="002A6695"/>
    <w:rsid w:val="002A698A"/>
    <w:rsid w:val="002B2EEC"/>
    <w:rsid w:val="002B39E2"/>
    <w:rsid w:val="002C2BDB"/>
    <w:rsid w:val="002C349D"/>
    <w:rsid w:val="002D0CEF"/>
    <w:rsid w:val="002D274B"/>
    <w:rsid w:val="002D297B"/>
    <w:rsid w:val="002D63EF"/>
    <w:rsid w:val="002D73E8"/>
    <w:rsid w:val="002E01D7"/>
    <w:rsid w:val="002E38EC"/>
    <w:rsid w:val="002E3977"/>
    <w:rsid w:val="002F2D50"/>
    <w:rsid w:val="002F2E44"/>
    <w:rsid w:val="002F41C8"/>
    <w:rsid w:val="002F5FE6"/>
    <w:rsid w:val="002F75BC"/>
    <w:rsid w:val="00300921"/>
    <w:rsid w:val="00302114"/>
    <w:rsid w:val="00302FB6"/>
    <w:rsid w:val="003037A3"/>
    <w:rsid w:val="0030612F"/>
    <w:rsid w:val="00306475"/>
    <w:rsid w:val="003070AE"/>
    <w:rsid w:val="003122C4"/>
    <w:rsid w:val="003132C1"/>
    <w:rsid w:val="003138AA"/>
    <w:rsid w:val="00314092"/>
    <w:rsid w:val="00330F50"/>
    <w:rsid w:val="00332636"/>
    <w:rsid w:val="003353B6"/>
    <w:rsid w:val="003373BC"/>
    <w:rsid w:val="00350F6D"/>
    <w:rsid w:val="00351706"/>
    <w:rsid w:val="00352D38"/>
    <w:rsid w:val="003606F0"/>
    <w:rsid w:val="00364359"/>
    <w:rsid w:val="00364530"/>
    <w:rsid w:val="00365CAD"/>
    <w:rsid w:val="003748F8"/>
    <w:rsid w:val="003830FD"/>
    <w:rsid w:val="00384460"/>
    <w:rsid w:val="0038476A"/>
    <w:rsid w:val="003879CC"/>
    <w:rsid w:val="00387EC9"/>
    <w:rsid w:val="00391E38"/>
    <w:rsid w:val="003A0ADE"/>
    <w:rsid w:val="003A0D06"/>
    <w:rsid w:val="003A3C83"/>
    <w:rsid w:val="003A5DD5"/>
    <w:rsid w:val="003B0D1C"/>
    <w:rsid w:val="003B3BB2"/>
    <w:rsid w:val="003B52AF"/>
    <w:rsid w:val="003B6C8E"/>
    <w:rsid w:val="003B7EA0"/>
    <w:rsid w:val="003C081D"/>
    <w:rsid w:val="003D018B"/>
    <w:rsid w:val="003D2390"/>
    <w:rsid w:val="003D2BD5"/>
    <w:rsid w:val="003E0A70"/>
    <w:rsid w:val="003E3959"/>
    <w:rsid w:val="003E4AF6"/>
    <w:rsid w:val="003E5729"/>
    <w:rsid w:val="003F4E37"/>
    <w:rsid w:val="003F702E"/>
    <w:rsid w:val="004004EC"/>
    <w:rsid w:val="0040092C"/>
    <w:rsid w:val="00403905"/>
    <w:rsid w:val="00403C40"/>
    <w:rsid w:val="00403FFF"/>
    <w:rsid w:val="00406076"/>
    <w:rsid w:val="00406B64"/>
    <w:rsid w:val="0041578F"/>
    <w:rsid w:val="00417464"/>
    <w:rsid w:val="00424FF5"/>
    <w:rsid w:val="00431773"/>
    <w:rsid w:val="00432CC1"/>
    <w:rsid w:val="004332C3"/>
    <w:rsid w:val="004356AF"/>
    <w:rsid w:val="00441581"/>
    <w:rsid w:val="004418AC"/>
    <w:rsid w:val="0045472C"/>
    <w:rsid w:val="004618C6"/>
    <w:rsid w:val="00465037"/>
    <w:rsid w:val="00467AAB"/>
    <w:rsid w:val="004744C3"/>
    <w:rsid w:val="00474551"/>
    <w:rsid w:val="0047509B"/>
    <w:rsid w:val="004754DC"/>
    <w:rsid w:val="004770CC"/>
    <w:rsid w:val="00477BCC"/>
    <w:rsid w:val="00481711"/>
    <w:rsid w:val="00496243"/>
    <w:rsid w:val="004A102F"/>
    <w:rsid w:val="004B461C"/>
    <w:rsid w:val="004B5A5C"/>
    <w:rsid w:val="004B6BF8"/>
    <w:rsid w:val="004B6E0B"/>
    <w:rsid w:val="004C1811"/>
    <w:rsid w:val="004C30FF"/>
    <w:rsid w:val="004C5248"/>
    <w:rsid w:val="004C64C4"/>
    <w:rsid w:val="004C6B85"/>
    <w:rsid w:val="004C7419"/>
    <w:rsid w:val="004C7BCF"/>
    <w:rsid w:val="004D11A3"/>
    <w:rsid w:val="004D144E"/>
    <w:rsid w:val="004D2B20"/>
    <w:rsid w:val="004D569C"/>
    <w:rsid w:val="004E29CA"/>
    <w:rsid w:val="004E2C5A"/>
    <w:rsid w:val="004E4375"/>
    <w:rsid w:val="004E4414"/>
    <w:rsid w:val="004E4CC7"/>
    <w:rsid w:val="004E50D8"/>
    <w:rsid w:val="004E56D0"/>
    <w:rsid w:val="004E6035"/>
    <w:rsid w:val="004F54D9"/>
    <w:rsid w:val="004F7B82"/>
    <w:rsid w:val="0050748E"/>
    <w:rsid w:val="0050753E"/>
    <w:rsid w:val="00507862"/>
    <w:rsid w:val="005121BF"/>
    <w:rsid w:val="00522D2E"/>
    <w:rsid w:val="00523FA9"/>
    <w:rsid w:val="00530C28"/>
    <w:rsid w:val="00534586"/>
    <w:rsid w:val="005346C9"/>
    <w:rsid w:val="00535968"/>
    <w:rsid w:val="005410BE"/>
    <w:rsid w:val="00547518"/>
    <w:rsid w:val="00552765"/>
    <w:rsid w:val="00553AD6"/>
    <w:rsid w:val="00555C50"/>
    <w:rsid w:val="005608D7"/>
    <w:rsid w:val="0056232E"/>
    <w:rsid w:val="00567C15"/>
    <w:rsid w:val="0057227D"/>
    <w:rsid w:val="00574DE6"/>
    <w:rsid w:val="00575E5F"/>
    <w:rsid w:val="005766C4"/>
    <w:rsid w:val="005852FC"/>
    <w:rsid w:val="005919FF"/>
    <w:rsid w:val="0059551F"/>
    <w:rsid w:val="005955E2"/>
    <w:rsid w:val="00597BAF"/>
    <w:rsid w:val="005A6835"/>
    <w:rsid w:val="005A787D"/>
    <w:rsid w:val="005B1B55"/>
    <w:rsid w:val="005B5A93"/>
    <w:rsid w:val="005C730C"/>
    <w:rsid w:val="005D0237"/>
    <w:rsid w:val="005D05A3"/>
    <w:rsid w:val="005D3B6B"/>
    <w:rsid w:val="005E12A1"/>
    <w:rsid w:val="005E4D85"/>
    <w:rsid w:val="005E66B4"/>
    <w:rsid w:val="005E6A7B"/>
    <w:rsid w:val="005F6807"/>
    <w:rsid w:val="005F7E77"/>
    <w:rsid w:val="00605A03"/>
    <w:rsid w:val="006159CC"/>
    <w:rsid w:val="006163C8"/>
    <w:rsid w:val="006223C1"/>
    <w:rsid w:val="00623838"/>
    <w:rsid w:val="00630473"/>
    <w:rsid w:val="0063469F"/>
    <w:rsid w:val="00637A22"/>
    <w:rsid w:val="00640571"/>
    <w:rsid w:val="006423E2"/>
    <w:rsid w:val="0064248E"/>
    <w:rsid w:val="00642AE3"/>
    <w:rsid w:val="006430DC"/>
    <w:rsid w:val="006450B4"/>
    <w:rsid w:val="0064689C"/>
    <w:rsid w:val="00653A99"/>
    <w:rsid w:val="00654F4C"/>
    <w:rsid w:val="00660641"/>
    <w:rsid w:val="00661972"/>
    <w:rsid w:val="0066664C"/>
    <w:rsid w:val="00666A16"/>
    <w:rsid w:val="006760F8"/>
    <w:rsid w:val="00681A61"/>
    <w:rsid w:val="00683A67"/>
    <w:rsid w:val="00684AF5"/>
    <w:rsid w:val="006908A2"/>
    <w:rsid w:val="00690A2F"/>
    <w:rsid w:val="00691159"/>
    <w:rsid w:val="00695140"/>
    <w:rsid w:val="006A0008"/>
    <w:rsid w:val="006A0EAB"/>
    <w:rsid w:val="006A1CBD"/>
    <w:rsid w:val="006B0620"/>
    <w:rsid w:val="006B21CA"/>
    <w:rsid w:val="006B2CA1"/>
    <w:rsid w:val="006B3155"/>
    <w:rsid w:val="006B3FA8"/>
    <w:rsid w:val="006C0956"/>
    <w:rsid w:val="006C3217"/>
    <w:rsid w:val="006C7624"/>
    <w:rsid w:val="006D0709"/>
    <w:rsid w:val="006D26EC"/>
    <w:rsid w:val="006D67AF"/>
    <w:rsid w:val="006E0611"/>
    <w:rsid w:val="006E123A"/>
    <w:rsid w:val="006E1DA0"/>
    <w:rsid w:val="006E299C"/>
    <w:rsid w:val="006E326B"/>
    <w:rsid w:val="006F0524"/>
    <w:rsid w:val="006F108B"/>
    <w:rsid w:val="006F3076"/>
    <w:rsid w:val="006F3766"/>
    <w:rsid w:val="006F39CE"/>
    <w:rsid w:val="00700070"/>
    <w:rsid w:val="00705B90"/>
    <w:rsid w:val="0071052D"/>
    <w:rsid w:val="00710AAA"/>
    <w:rsid w:val="007125B1"/>
    <w:rsid w:val="00714537"/>
    <w:rsid w:val="007209A1"/>
    <w:rsid w:val="007212ED"/>
    <w:rsid w:val="0072208A"/>
    <w:rsid w:val="0072688E"/>
    <w:rsid w:val="00730CB7"/>
    <w:rsid w:val="00732BD4"/>
    <w:rsid w:val="0073397A"/>
    <w:rsid w:val="0073543C"/>
    <w:rsid w:val="007402EF"/>
    <w:rsid w:val="007406B1"/>
    <w:rsid w:val="00744E32"/>
    <w:rsid w:val="00750471"/>
    <w:rsid w:val="00750F94"/>
    <w:rsid w:val="0075297B"/>
    <w:rsid w:val="00753E61"/>
    <w:rsid w:val="00754715"/>
    <w:rsid w:val="0075471F"/>
    <w:rsid w:val="00755E49"/>
    <w:rsid w:val="007629E8"/>
    <w:rsid w:val="00766582"/>
    <w:rsid w:val="0077035F"/>
    <w:rsid w:val="0078041E"/>
    <w:rsid w:val="007831D7"/>
    <w:rsid w:val="00784845"/>
    <w:rsid w:val="00784ED3"/>
    <w:rsid w:val="00785C76"/>
    <w:rsid w:val="00786DE2"/>
    <w:rsid w:val="007926BE"/>
    <w:rsid w:val="007939A0"/>
    <w:rsid w:val="00795CB5"/>
    <w:rsid w:val="007B2087"/>
    <w:rsid w:val="007B5E35"/>
    <w:rsid w:val="007C6D52"/>
    <w:rsid w:val="007D036B"/>
    <w:rsid w:val="007D41C7"/>
    <w:rsid w:val="007D5D13"/>
    <w:rsid w:val="007E0E5F"/>
    <w:rsid w:val="007E157E"/>
    <w:rsid w:val="007E3E96"/>
    <w:rsid w:val="007E7190"/>
    <w:rsid w:val="007E7351"/>
    <w:rsid w:val="007E7D3E"/>
    <w:rsid w:val="007F0B45"/>
    <w:rsid w:val="007F1F41"/>
    <w:rsid w:val="007F623C"/>
    <w:rsid w:val="00806017"/>
    <w:rsid w:val="00806D72"/>
    <w:rsid w:val="00807383"/>
    <w:rsid w:val="00811A4E"/>
    <w:rsid w:val="00814257"/>
    <w:rsid w:val="00822CAB"/>
    <w:rsid w:val="00823A31"/>
    <w:rsid w:val="00823A59"/>
    <w:rsid w:val="00827520"/>
    <w:rsid w:val="00831B29"/>
    <w:rsid w:val="008360D2"/>
    <w:rsid w:val="008378E5"/>
    <w:rsid w:val="008429C7"/>
    <w:rsid w:val="00843A60"/>
    <w:rsid w:val="00852B79"/>
    <w:rsid w:val="00856C65"/>
    <w:rsid w:val="00870E0D"/>
    <w:rsid w:val="00871392"/>
    <w:rsid w:val="00872E18"/>
    <w:rsid w:val="00876B20"/>
    <w:rsid w:val="0088129B"/>
    <w:rsid w:val="00884EC3"/>
    <w:rsid w:val="0088504C"/>
    <w:rsid w:val="008854FE"/>
    <w:rsid w:val="0088618B"/>
    <w:rsid w:val="00887C2F"/>
    <w:rsid w:val="008A135B"/>
    <w:rsid w:val="008A1D2A"/>
    <w:rsid w:val="008A2B4A"/>
    <w:rsid w:val="008A60FD"/>
    <w:rsid w:val="008B3BC9"/>
    <w:rsid w:val="008B6564"/>
    <w:rsid w:val="008B7375"/>
    <w:rsid w:val="008C540C"/>
    <w:rsid w:val="008C6CF5"/>
    <w:rsid w:val="008D09EF"/>
    <w:rsid w:val="008D3F94"/>
    <w:rsid w:val="008D5ECD"/>
    <w:rsid w:val="008E47E5"/>
    <w:rsid w:val="008E6A1D"/>
    <w:rsid w:val="008E7B1A"/>
    <w:rsid w:val="008F1848"/>
    <w:rsid w:val="008F23B0"/>
    <w:rsid w:val="008F7C8C"/>
    <w:rsid w:val="00901843"/>
    <w:rsid w:val="00901BBF"/>
    <w:rsid w:val="0090775C"/>
    <w:rsid w:val="00910D75"/>
    <w:rsid w:val="00913B73"/>
    <w:rsid w:val="00913EA3"/>
    <w:rsid w:val="00926995"/>
    <w:rsid w:val="00926ED3"/>
    <w:rsid w:val="00926F36"/>
    <w:rsid w:val="009278D1"/>
    <w:rsid w:val="00930687"/>
    <w:rsid w:val="009336FB"/>
    <w:rsid w:val="00934D5B"/>
    <w:rsid w:val="00934F1D"/>
    <w:rsid w:val="0094291B"/>
    <w:rsid w:val="00944424"/>
    <w:rsid w:val="00944655"/>
    <w:rsid w:val="00944AA5"/>
    <w:rsid w:val="009533A1"/>
    <w:rsid w:val="00956274"/>
    <w:rsid w:val="00956AFD"/>
    <w:rsid w:val="00964F9C"/>
    <w:rsid w:val="009707B4"/>
    <w:rsid w:val="009719EB"/>
    <w:rsid w:val="00974543"/>
    <w:rsid w:val="009762AC"/>
    <w:rsid w:val="00984C4B"/>
    <w:rsid w:val="009875A1"/>
    <w:rsid w:val="00990C2D"/>
    <w:rsid w:val="009946A8"/>
    <w:rsid w:val="00994E2A"/>
    <w:rsid w:val="009A0A44"/>
    <w:rsid w:val="009A2AF6"/>
    <w:rsid w:val="009A39E7"/>
    <w:rsid w:val="009B55E6"/>
    <w:rsid w:val="009B5821"/>
    <w:rsid w:val="009C1393"/>
    <w:rsid w:val="009C3AF8"/>
    <w:rsid w:val="009C509B"/>
    <w:rsid w:val="009D1A9C"/>
    <w:rsid w:val="009D51AC"/>
    <w:rsid w:val="009D663A"/>
    <w:rsid w:val="009E44AB"/>
    <w:rsid w:val="009E4C61"/>
    <w:rsid w:val="009E5341"/>
    <w:rsid w:val="009E5E60"/>
    <w:rsid w:val="009E605E"/>
    <w:rsid w:val="009F2923"/>
    <w:rsid w:val="009F4B5F"/>
    <w:rsid w:val="009F4C11"/>
    <w:rsid w:val="00A004C6"/>
    <w:rsid w:val="00A00E5A"/>
    <w:rsid w:val="00A014AA"/>
    <w:rsid w:val="00A02F80"/>
    <w:rsid w:val="00A046BB"/>
    <w:rsid w:val="00A053EC"/>
    <w:rsid w:val="00A11AD2"/>
    <w:rsid w:val="00A127E0"/>
    <w:rsid w:val="00A22ADC"/>
    <w:rsid w:val="00A24AED"/>
    <w:rsid w:val="00A26920"/>
    <w:rsid w:val="00A31311"/>
    <w:rsid w:val="00A34E67"/>
    <w:rsid w:val="00A55854"/>
    <w:rsid w:val="00A577C5"/>
    <w:rsid w:val="00A71A1A"/>
    <w:rsid w:val="00A72686"/>
    <w:rsid w:val="00A73427"/>
    <w:rsid w:val="00A772A3"/>
    <w:rsid w:val="00A8511B"/>
    <w:rsid w:val="00A9060F"/>
    <w:rsid w:val="00A94479"/>
    <w:rsid w:val="00A95781"/>
    <w:rsid w:val="00A966FC"/>
    <w:rsid w:val="00A9798F"/>
    <w:rsid w:val="00AA0E4A"/>
    <w:rsid w:val="00AA4873"/>
    <w:rsid w:val="00AA7127"/>
    <w:rsid w:val="00AB220B"/>
    <w:rsid w:val="00AB2645"/>
    <w:rsid w:val="00AB360B"/>
    <w:rsid w:val="00AB6381"/>
    <w:rsid w:val="00AB68AD"/>
    <w:rsid w:val="00AC425D"/>
    <w:rsid w:val="00AC4EFA"/>
    <w:rsid w:val="00AD447D"/>
    <w:rsid w:val="00AD5AF5"/>
    <w:rsid w:val="00AD731D"/>
    <w:rsid w:val="00AE03FD"/>
    <w:rsid w:val="00AE1EAF"/>
    <w:rsid w:val="00AE439A"/>
    <w:rsid w:val="00AE6863"/>
    <w:rsid w:val="00AE69D2"/>
    <w:rsid w:val="00AF0DF1"/>
    <w:rsid w:val="00AF0DF9"/>
    <w:rsid w:val="00AF2B21"/>
    <w:rsid w:val="00AF3CDD"/>
    <w:rsid w:val="00B00FD5"/>
    <w:rsid w:val="00B118ED"/>
    <w:rsid w:val="00B142FC"/>
    <w:rsid w:val="00B20B42"/>
    <w:rsid w:val="00B278BF"/>
    <w:rsid w:val="00B31393"/>
    <w:rsid w:val="00B37340"/>
    <w:rsid w:val="00B45EE7"/>
    <w:rsid w:val="00B554AB"/>
    <w:rsid w:val="00B558DF"/>
    <w:rsid w:val="00B5793B"/>
    <w:rsid w:val="00B67179"/>
    <w:rsid w:val="00B70D1E"/>
    <w:rsid w:val="00B72B5D"/>
    <w:rsid w:val="00B73F49"/>
    <w:rsid w:val="00B744AD"/>
    <w:rsid w:val="00B76344"/>
    <w:rsid w:val="00B764E0"/>
    <w:rsid w:val="00B827AD"/>
    <w:rsid w:val="00B849A1"/>
    <w:rsid w:val="00B90DEC"/>
    <w:rsid w:val="00B93378"/>
    <w:rsid w:val="00B93664"/>
    <w:rsid w:val="00B957C6"/>
    <w:rsid w:val="00B966A1"/>
    <w:rsid w:val="00B97145"/>
    <w:rsid w:val="00BA10A7"/>
    <w:rsid w:val="00BB0E30"/>
    <w:rsid w:val="00BB0EF4"/>
    <w:rsid w:val="00BB1DA9"/>
    <w:rsid w:val="00BB28D8"/>
    <w:rsid w:val="00BB4124"/>
    <w:rsid w:val="00BB6195"/>
    <w:rsid w:val="00BC0CBB"/>
    <w:rsid w:val="00BC3362"/>
    <w:rsid w:val="00BD1BEC"/>
    <w:rsid w:val="00BD3871"/>
    <w:rsid w:val="00BD632E"/>
    <w:rsid w:val="00BD6550"/>
    <w:rsid w:val="00BD7F2F"/>
    <w:rsid w:val="00BE5F26"/>
    <w:rsid w:val="00BF2D03"/>
    <w:rsid w:val="00BF2DD0"/>
    <w:rsid w:val="00BF3CAA"/>
    <w:rsid w:val="00BF4C87"/>
    <w:rsid w:val="00C053ED"/>
    <w:rsid w:val="00C0648D"/>
    <w:rsid w:val="00C11E8E"/>
    <w:rsid w:val="00C15B2A"/>
    <w:rsid w:val="00C21762"/>
    <w:rsid w:val="00C2643A"/>
    <w:rsid w:val="00C305A8"/>
    <w:rsid w:val="00C30B5F"/>
    <w:rsid w:val="00C37A46"/>
    <w:rsid w:val="00C40F3D"/>
    <w:rsid w:val="00C442FF"/>
    <w:rsid w:val="00C51F68"/>
    <w:rsid w:val="00C63F96"/>
    <w:rsid w:val="00C66CBE"/>
    <w:rsid w:val="00C77F63"/>
    <w:rsid w:val="00C77FF2"/>
    <w:rsid w:val="00C835E7"/>
    <w:rsid w:val="00C93FE4"/>
    <w:rsid w:val="00C94679"/>
    <w:rsid w:val="00CA046D"/>
    <w:rsid w:val="00CA25C9"/>
    <w:rsid w:val="00CA4C63"/>
    <w:rsid w:val="00CB6125"/>
    <w:rsid w:val="00CC0A85"/>
    <w:rsid w:val="00CC0CDB"/>
    <w:rsid w:val="00CC1C22"/>
    <w:rsid w:val="00CC2869"/>
    <w:rsid w:val="00CC3265"/>
    <w:rsid w:val="00CC3A86"/>
    <w:rsid w:val="00CC69F2"/>
    <w:rsid w:val="00CD447C"/>
    <w:rsid w:val="00CD64A9"/>
    <w:rsid w:val="00CE2FAA"/>
    <w:rsid w:val="00CE5761"/>
    <w:rsid w:val="00CE57EC"/>
    <w:rsid w:val="00CE5E14"/>
    <w:rsid w:val="00CF19C3"/>
    <w:rsid w:val="00CF5078"/>
    <w:rsid w:val="00CF600D"/>
    <w:rsid w:val="00CF6D86"/>
    <w:rsid w:val="00D0096F"/>
    <w:rsid w:val="00D0333A"/>
    <w:rsid w:val="00D036AC"/>
    <w:rsid w:val="00D05106"/>
    <w:rsid w:val="00D12F78"/>
    <w:rsid w:val="00D13257"/>
    <w:rsid w:val="00D14A3A"/>
    <w:rsid w:val="00D32813"/>
    <w:rsid w:val="00D33344"/>
    <w:rsid w:val="00D33582"/>
    <w:rsid w:val="00D41278"/>
    <w:rsid w:val="00D41944"/>
    <w:rsid w:val="00D46829"/>
    <w:rsid w:val="00D46FA7"/>
    <w:rsid w:val="00D527B3"/>
    <w:rsid w:val="00D53857"/>
    <w:rsid w:val="00D56F78"/>
    <w:rsid w:val="00D57344"/>
    <w:rsid w:val="00D64223"/>
    <w:rsid w:val="00D64E3F"/>
    <w:rsid w:val="00D71F3F"/>
    <w:rsid w:val="00D73DCB"/>
    <w:rsid w:val="00D74C9C"/>
    <w:rsid w:val="00D76DAF"/>
    <w:rsid w:val="00D7761D"/>
    <w:rsid w:val="00D8421B"/>
    <w:rsid w:val="00D852CB"/>
    <w:rsid w:val="00D94C6C"/>
    <w:rsid w:val="00D958B3"/>
    <w:rsid w:val="00DA42EC"/>
    <w:rsid w:val="00DA7348"/>
    <w:rsid w:val="00DA7AE3"/>
    <w:rsid w:val="00DB0F47"/>
    <w:rsid w:val="00DB1060"/>
    <w:rsid w:val="00DB2601"/>
    <w:rsid w:val="00DB4015"/>
    <w:rsid w:val="00DB653B"/>
    <w:rsid w:val="00DC0B52"/>
    <w:rsid w:val="00DC5403"/>
    <w:rsid w:val="00DC6B9E"/>
    <w:rsid w:val="00DD0187"/>
    <w:rsid w:val="00DD0362"/>
    <w:rsid w:val="00DD0804"/>
    <w:rsid w:val="00DD3328"/>
    <w:rsid w:val="00DD45E4"/>
    <w:rsid w:val="00DE35F9"/>
    <w:rsid w:val="00DF78AE"/>
    <w:rsid w:val="00E012C0"/>
    <w:rsid w:val="00E01A72"/>
    <w:rsid w:val="00E027E5"/>
    <w:rsid w:val="00E04165"/>
    <w:rsid w:val="00E06AEB"/>
    <w:rsid w:val="00E149DC"/>
    <w:rsid w:val="00E1513B"/>
    <w:rsid w:val="00E23E0C"/>
    <w:rsid w:val="00E260F8"/>
    <w:rsid w:val="00E26E64"/>
    <w:rsid w:val="00E2753A"/>
    <w:rsid w:val="00E3529F"/>
    <w:rsid w:val="00E35605"/>
    <w:rsid w:val="00E42EA0"/>
    <w:rsid w:val="00E4545A"/>
    <w:rsid w:val="00E46F98"/>
    <w:rsid w:val="00E51854"/>
    <w:rsid w:val="00E52F8C"/>
    <w:rsid w:val="00E54272"/>
    <w:rsid w:val="00E610BE"/>
    <w:rsid w:val="00E66589"/>
    <w:rsid w:val="00E70E6E"/>
    <w:rsid w:val="00E75110"/>
    <w:rsid w:val="00E80B74"/>
    <w:rsid w:val="00E849B7"/>
    <w:rsid w:val="00E8531C"/>
    <w:rsid w:val="00E86194"/>
    <w:rsid w:val="00E91BAF"/>
    <w:rsid w:val="00E936DB"/>
    <w:rsid w:val="00E93890"/>
    <w:rsid w:val="00E95D16"/>
    <w:rsid w:val="00EA1AD9"/>
    <w:rsid w:val="00EB0D69"/>
    <w:rsid w:val="00EB5DB0"/>
    <w:rsid w:val="00EB7A87"/>
    <w:rsid w:val="00EC2CBA"/>
    <w:rsid w:val="00EC61A4"/>
    <w:rsid w:val="00EE59AB"/>
    <w:rsid w:val="00EF0450"/>
    <w:rsid w:val="00EF261F"/>
    <w:rsid w:val="00EF4FFB"/>
    <w:rsid w:val="00F00C6C"/>
    <w:rsid w:val="00F06D7D"/>
    <w:rsid w:val="00F07ADB"/>
    <w:rsid w:val="00F1068F"/>
    <w:rsid w:val="00F129C7"/>
    <w:rsid w:val="00F2010F"/>
    <w:rsid w:val="00F230ED"/>
    <w:rsid w:val="00F25639"/>
    <w:rsid w:val="00F35D35"/>
    <w:rsid w:val="00F47E84"/>
    <w:rsid w:val="00F50DA0"/>
    <w:rsid w:val="00F511A4"/>
    <w:rsid w:val="00F51644"/>
    <w:rsid w:val="00F54851"/>
    <w:rsid w:val="00F637C1"/>
    <w:rsid w:val="00F6513D"/>
    <w:rsid w:val="00F66AF4"/>
    <w:rsid w:val="00F6746C"/>
    <w:rsid w:val="00F71B43"/>
    <w:rsid w:val="00F74DFD"/>
    <w:rsid w:val="00F8022D"/>
    <w:rsid w:val="00F81882"/>
    <w:rsid w:val="00F81FD7"/>
    <w:rsid w:val="00F8763D"/>
    <w:rsid w:val="00F951C9"/>
    <w:rsid w:val="00FA0C4C"/>
    <w:rsid w:val="00FA3805"/>
    <w:rsid w:val="00FB3E2A"/>
    <w:rsid w:val="00FB6884"/>
    <w:rsid w:val="00FC6B88"/>
    <w:rsid w:val="00FD05FD"/>
    <w:rsid w:val="00FD413C"/>
    <w:rsid w:val="00FE34AE"/>
    <w:rsid w:val="00FE7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annotation text" w:uiPriority="99"/>
    <w:lsdException w:name="header" w:uiPriority="0"/>
    <w:lsdException w:name="footer" w:uiPriority="0"/>
    <w:lsdException w:name="caption" w:uiPriority="0" w:qFormat="1"/>
    <w:lsdException w:name="annotation reference" w:uiPriority="99"/>
    <w:lsdException w:name="List Bullet" w:uiPriority="0"/>
    <w:lsdException w:name="List Number" w:semiHidden="0" w:uiPriority="0" w:unhideWhenUsed="0"/>
    <w:lsdException w:name="List 4" w:unhideWhenUsed="0"/>
    <w:lsdException w:name="List 5" w:unhideWhenUsed="0"/>
    <w:lsdException w:name="List Bullet 2" w:uiPriority="0"/>
    <w:lsdException w:name="List Bullet 3" w:uiPriority="0"/>
    <w:lsdException w:name="List Bullet 4" w:uiPriority="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Strong" w:unhideWhenUsed="0" w:qFormat="1"/>
    <w:lsdException w:name="Emphasis" w:unhideWhenUsed="0" w:qFormat="1"/>
    <w:lsdException w:name="HTML Top of Form" w:uiPriority="0"/>
    <w:lsdException w:name="HTML Bottom of Form" w:uiPriority="0"/>
    <w:lsdException w:name="Normal (Web)"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21CA"/>
    <w:pPr>
      <w:spacing w:line="260" w:lineRule="atLeast"/>
    </w:pPr>
    <w:rPr>
      <w:rFonts w:ascii="Univers" w:hAnsi="Univers"/>
      <w:szCs w:val="24"/>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rsid w:val="00E012C0"/>
    <w:pPr>
      <w:tabs>
        <w:tab w:val="center" w:pos="4536"/>
        <w:tab w:val="right" w:pos="9072"/>
      </w:tabs>
    </w:pPr>
  </w:style>
  <w:style w:type="paragraph" w:styleId="Verzeichnis1">
    <w:name w:val="toc 1"/>
    <w:basedOn w:val="Standard"/>
    <w:next w:val="Standard"/>
    <w:semiHidden/>
    <w:rsid w:val="00E012C0"/>
    <w:pPr>
      <w:keepNext/>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character" w:styleId="Hyperlink">
    <w:name w:val="Hyperlink"/>
    <w:basedOn w:val="Absatz-Standardschriftart"/>
    <w:rsid w:val="00245145"/>
    <w:rPr>
      <w:color w:val="0000FF"/>
      <w:u w:val="single"/>
    </w:rPr>
  </w:style>
  <w:style w:type="paragraph" w:customStyle="1" w:styleId="MargBez">
    <w:name w:val="MargBez"/>
    <w:basedOn w:val="Standard"/>
    <w:qFormat/>
    <w:rsid w:val="006B21CA"/>
    <w:pPr>
      <w:spacing w:line="210" w:lineRule="exact"/>
    </w:pPr>
    <w:rPr>
      <w:rFonts w:cs="Arial"/>
      <w:b/>
      <w:caps/>
      <w:sz w:val="12"/>
      <w:szCs w:val="12"/>
    </w:rPr>
  </w:style>
  <w:style w:type="paragraph" w:customStyle="1" w:styleId="Marginalien">
    <w:name w:val="Marginalien"/>
    <w:basedOn w:val="Standard"/>
    <w:qFormat/>
    <w:rsid w:val="006B21CA"/>
    <w:pPr>
      <w:spacing w:line="210" w:lineRule="exact"/>
    </w:pPr>
    <w:rPr>
      <w:rFonts w:cs="Arial"/>
      <w:sz w:val="17"/>
      <w:szCs w:val="17"/>
    </w:rPr>
  </w:style>
  <w:style w:type="paragraph" w:customStyle="1" w:styleId="UntertitelGro">
    <w:name w:val="UntertitelGroß"/>
    <w:basedOn w:val="Standard"/>
    <w:qFormat/>
    <w:rsid w:val="006B21CA"/>
    <w:pPr>
      <w:spacing w:line="340" w:lineRule="exact"/>
    </w:pPr>
    <w:rPr>
      <w:rFonts w:ascii="Arial" w:hAnsi="Arial" w:cs="Arial"/>
      <w:sz w:val="23"/>
      <w:szCs w:val="23"/>
    </w:rPr>
  </w:style>
  <w:style w:type="character" w:styleId="Kommentarzeichen">
    <w:name w:val="annotation reference"/>
    <w:basedOn w:val="Absatz-Standardschriftart"/>
    <w:uiPriority w:val="99"/>
    <w:semiHidden/>
    <w:rsid w:val="002D297B"/>
    <w:rPr>
      <w:sz w:val="18"/>
      <w:szCs w:val="18"/>
    </w:rPr>
  </w:style>
  <w:style w:type="paragraph" w:styleId="Kommentartext">
    <w:name w:val="annotation text"/>
    <w:basedOn w:val="Standard"/>
    <w:link w:val="KommentartextZchn"/>
    <w:uiPriority w:val="99"/>
    <w:semiHidden/>
    <w:rsid w:val="002D297B"/>
    <w:pPr>
      <w:spacing w:line="240" w:lineRule="auto"/>
    </w:pPr>
    <w:rPr>
      <w:sz w:val="24"/>
    </w:rPr>
  </w:style>
  <w:style w:type="character" w:customStyle="1" w:styleId="KommentartextZchn">
    <w:name w:val="Kommentartext Zchn"/>
    <w:basedOn w:val="Absatz-Standardschriftart"/>
    <w:link w:val="Kommentartext"/>
    <w:uiPriority w:val="99"/>
    <w:semiHidden/>
    <w:rsid w:val="002D297B"/>
    <w:rPr>
      <w:rFonts w:ascii="Univers" w:hAnsi="Univers"/>
      <w:sz w:val="24"/>
      <w:szCs w:val="24"/>
    </w:rPr>
  </w:style>
  <w:style w:type="paragraph" w:styleId="Listenabsatz">
    <w:name w:val="List Paragraph"/>
    <w:basedOn w:val="Standard"/>
    <w:uiPriority w:val="34"/>
    <w:qFormat/>
    <w:rsid w:val="00984C4B"/>
    <w:pPr>
      <w:ind w:left="720"/>
      <w:contextualSpacing/>
    </w:pPr>
  </w:style>
  <w:style w:type="paragraph" w:customStyle="1" w:styleId="Default">
    <w:name w:val="Default"/>
    <w:rsid w:val="0025567D"/>
    <w:pPr>
      <w:widowControl w:val="0"/>
      <w:autoSpaceDE w:val="0"/>
      <w:autoSpaceDN w:val="0"/>
      <w:adjustRightInd w:val="0"/>
    </w:pPr>
    <w:rPr>
      <w:rFonts w:ascii="Calibri" w:hAnsi="Calibri" w:cs="Calibri"/>
      <w:color w:val="000000"/>
      <w:sz w:val="24"/>
      <w:szCs w:val="24"/>
    </w:rPr>
  </w:style>
  <w:style w:type="table" w:styleId="Tabellenraster">
    <w:name w:val="Table Grid"/>
    <w:basedOn w:val="NormaleTabelle"/>
    <w:uiPriority w:val="59"/>
    <w:rsid w:val="002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qFormat/>
    <w:rsid w:val="00B118ED"/>
    <w:pPr>
      <w:spacing w:line="340" w:lineRule="exact"/>
    </w:pPr>
    <w:rPr>
      <w:rFonts w:ascii="Arial" w:hAnsi="Arial" w:cs="Arial"/>
      <w:b/>
      <w:sz w:val="23"/>
      <w:szCs w:val="23"/>
    </w:rPr>
  </w:style>
  <w:style w:type="paragraph" w:customStyle="1" w:styleId="Textblock">
    <w:name w:val="Textblock"/>
    <w:basedOn w:val="Standard"/>
    <w:qFormat/>
    <w:rsid w:val="00DB2601"/>
    <w:pPr>
      <w:spacing w:line="300" w:lineRule="exact"/>
    </w:pPr>
    <w:rPr>
      <w:rFonts w:ascii="Arial" w:hAnsi="Arial" w:cs="Arial"/>
      <w:szCs w:val="20"/>
    </w:rPr>
  </w:style>
  <w:style w:type="paragraph" w:styleId="StandardWeb">
    <w:name w:val="Normal (Web)"/>
    <w:basedOn w:val="Standard"/>
    <w:uiPriority w:val="99"/>
    <w:semiHidden/>
    <w:unhideWhenUsed/>
    <w:rsid w:val="008D3F94"/>
    <w:pPr>
      <w:spacing w:before="100" w:beforeAutospacing="1" w:after="100" w:afterAutospacing="1" w:line="240" w:lineRule="auto"/>
    </w:pPr>
    <w:rPr>
      <w:rFonts w:ascii="Times New Roman" w:eastAsiaTheme="minorEastAsia" w:hAnsi="Times New Roman"/>
      <w:sz w:val="24"/>
    </w:rPr>
  </w:style>
  <w:style w:type="paragraph" w:styleId="Kommentarthema">
    <w:name w:val="annotation subject"/>
    <w:basedOn w:val="Kommentartext"/>
    <w:next w:val="Kommentartext"/>
    <w:link w:val="KommentarthemaZchn"/>
    <w:uiPriority w:val="2"/>
    <w:semiHidden/>
    <w:rsid w:val="00E3529F"/>
    <w:rPr>
      <w:b/>
      <w:bCs/>
      <w:sz w:val="20"/>
      <w:szCs w:val="20"/>
    </w:rPr>
  </w:style>
  <w:style w:type="character" w:customStyle="1" w:styleId="KommentarthemaZchn">
    <w:name w:val="Kommentarthema Zchn"/>
    <w:basedOn w:val="KommentartextZchn"/>
    <w:link w:val="Kommentarthema"/>
    <w:uiPriority w:val="2"/>
    <w:semiHidden/>
    <w:rsid w:val="00E3529F"/>
    <w:rPr>
      <w:rFonts w:ascii="Univers" w:hAnsi="Univers"/>
      <w:b/>
      <w:bCs/>
      <w:sz w:val="24"/>
      <w:szCs w:val="24"/>
    </w:rPr>
  </w:style>
  <w:style w:type="paragraph" w:styleId="KeinLeerraum">
    <w:name w:val="No Spacing"/>
    <w:uiPriority w:val="1"/>
    <w:qFormat/>
    <w:rsid w:val="0063047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annotation text" w:uiPriority="99"/>
    <w:lsdException w:name="header" w:uiPriority="0"/>
    <w:lsdException w:name="footer" w:uiPriority="0"/>
    <w:lsdException w:name="caption" w:uiPriority="0" w:qFormat="1"/>
    <w:lsdException w:name="annotation reference" w:uiPriority="99"/>
    <w:lsdException w:name="List Bullet" w:uiPriority="0"/>
    <w:lsdException w:name="List Number" w:semiHidden="0" w:uiPriority="0" w:unhideWhenUsed="0"/>
    <w:lsdException w:name="List 4" w:unhideWhenUsed="0"/>
    <w:lsdException w:name="List 5" w:unhideWhenUsed="0"/>
    <w:lsdException w:name="List Bullet 2" w:uiPriority="0"/>
    <w:lsdException w:name="List Bullet 3" w:uiPriority="0"/>
    <w:lsdException w:name="List Bullet 4" w:uiPriority="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Strong" w:unhideWhenUsed="0" w:qFormat="1"/>
    <w:lsdException w:name="Emphasis" w:unhideWhenUsed="0" w:qFormat="1"/>
    <w:lsdException w:name="HTML Top of Form" w:uiPriority="0"/>
    <w:lsdException w:name="HTML Bottom of Form" w:uiPriority="0"/>
    <w:lsdException w:name="Normal (Web)"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21CA"/>
    <w:pPr>
      <w:spacing w:line="260" w:lineRule="atLeast"/>
    </w:pPr>
    <w:rPr>
      <w:rFonts w:ascii="Univers" w:hAnsi="Univers"/>
      <w:szCs w:val="24"/>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rsid w:val="00E012C0"/>
    <w:pPr>
      <w:tabs>
        <w:tab w:val="center" w:pos="4536"/>
        <w:tab w:val="right" w:pos="9072"/>
      </w:tabs>
    </w:pPr>
  </w:style>
  <w:style w:type="paragraph" w:styleId="Verzeichnis1">
    <w:name w:val="toc 1"/>
    <w:basedOn w:val="Standard"/>
    <w:next w:val="Standard"/>
    <w:semiHidden/>
    <w:rsid w:val="00E012C0"/>
    <w:pPr>
      <w:keepNext/>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character" w:styleId="Hyperlink">
    <w:name w:val="Hyperlink"/>
    <w:basedOn w:val="Absatz-Standardschriftart"/>
    <w:rsid w:val="00245145"/>
    <w:rPr>
      <w:color w:val="0000FF"/>
      <w:u w:val="single"/>
    </w:rPr>
  </w:style>
  <w:style w:type="paragraph" w:customStyle="1" w:styleId="MargBez">
    <w:name w:val="MargBez"/>
    <w:basedOn w:val="Standard"/>
    <w:qFormat/>
    <w:rsid w:val="006B21CA"/>
    <w:pPr>
      <w:spacing w:line="210" w:lineRule="exact"/>
    </w:pPr>
    <w:rPr>
      <w:rFonts w:cs="Arial"/>
      <w:b/>
      <w:caps/>
      <w:sz w:val="12"/>
      <w:szCs w:val="12"/>
    </w:rPr>
  </w:style>
  <w:style w:type="paragraph" w:customStyle="1" w:styleId="Marginalien">
    <w:name w:val="Marginalien"/>
    <w:basedOn w:val="Standard"/>
    <w:qFormat/>
    <w:rsid w:val="006B21CA"/>
    <w:pPr>
      <w:spacing w:line="210" w:lineRule="exact"/>
    </w:pPr>
    <w:rPr>
      <w:rFonts w:cs="Arial"/>
      <w:sz w:val="17"/>
      <w:szCs w:val="17"/>
    </w:rPr>
  </w:style>
  <w:style w:type="paragraph" w:customStyle="1" w:styleId="UntertitelGro">
    <w:name w:val="UntertitelGroß"/>
    <w:basedOn w:val="Standard"/>
    <w:qFormat/>
    <w:rsid w:val="006B21CA"/>
    <w:pPr>
      <w:spacing w:line="340" w:lineRule="exact"/>
    </w:pPr>
    <w:rPr>
      <w:rFonts w:ascii="Arial" w:hAnsi="Arial" w:cs="Arial"/>
      <w:sz w:val="23"/>
      <w:szCs w:val="23"/>
    </w:rPr>
  </w:style>
  <w:style w:type="character" w:styleId="Kommentarzeichen">
    <w:name w:val="annotation reference"/>
    <w:basedOn w:val="Absatz-Standardschriftart"/>
    <w:uiPriority w:val="99"/>
    <w:semiHidden/>
    <w:rsid w:val="002D297B"/>
    <w:rPr>
      <w:sz w:val="18"/>
      <w:szCs w:val="18"/>
    </w:rPr>
  </w:style>
  <w:style w:type="paragraph" w:styleId="Kommentartext">
    <w:name w:val="annotation text"/>
    <w:basedOn w:val="Standard"/>
    <w:link w:val="KommentartextZchn"/>
    <w:uiPriority w:val="99"/>
    <w:semiHidden/>
    <w:rsid w:val="002D297B"/>
    <w:pPr>
      <w:spacing w:line="240" w:lineRule="auto"/>
    </w:pPr>
    <w:rPr>
      <w:sz w:val="24"/>
    </w:rPr>
  </w:style>
  <w:style w:type="character" w:customStyle="1" w:styleId="KommentartextZchn">
    <w:name w:val="Kommentartext Zchn"/>
    <w:basedOn w:val="Absatz-Standardschriftart"/>
    <w:link w:val="Kommentartext"/>
    <w:uiPriority w:val="99"/>
    <w:semiHidden/>
    <w:rsid w:val="002D297B"/>
    <w:rPr>
      <w:rFonts w:ascii="Univers" w:hAnsi="Univers"/>
      <w:sz w:val="24"/>
      <w:szCs w:val="24"/>
    </w:rPr>
  </w:style>
  <w:style w:type="paragraph" w:styleId="Listenabsatz">
    <w:name w:val="List Paragraph"/>
    <w:basedOn w:val="Standard"/>
    <w:uiPriority w:val="34"/>
    <w:qFormat/>
    <w:rsid w:val="00984C4B"/>
    <w:pPr>
      <w:ind w:left="720"/>
      <w:contextualSpacing/>
    </w:pPr>
  </w:style>
  <w:style w:type="paragraph" w:customStyle="1" w:styleId="Default">
    <w:name w:val="Default"/>
    <w:rsid w:val="0025567D"/>
    <w:pPr>
      <w:widowControl w:val="0"/>
      <w:autoSpaceDE w:val="0"/>
      <w:autoSpaceDN w:val="0"/>
      <w:adjustRightInd w:val="0"/>
    </w:pPr>
    <w:rPr>
      <w:rFonts w:ascii="Calibri" w:hAnsi="Calibri" w:cs="Calibri"/>
      <w:color w:val="000000"/>
      <w:sz w:val="24"/>
      <w:szCs w:val="24"/>
    </w:rPr>
  </w:style>
  <w:style w:type="table" w:styleId="Tabellenraster">
    <w:name w:val="Table Grid"/>
    <w:basedOn w:val="NormaleTabelle"/>
    <w:uiPriority w:val="59"/>
    <w:rsid w:val="002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qFormat/>
    <w:rsid w:val="00B118ED"/>
    <w:pPr>
      <w:spacing w:line="340" w:lineRule="exact"/>
    </w:pPr>
    <w:rPr>
      <w:rFonts w:ascii="Arial" w:hAnsi="Arial" w:cs="Arial"/>
      <w:b/>
      <w:sz w:val="23"/>
      <w:szCs w:val="23"/>
    </w:rPr>
  </w:style>
  <w:style w:type="paragraph" w:customStyle="1" w:styleId="Textblock">
    <w:name w:val="Textblock"/>
    <w:basedOn w:val="Standard"/>
    <w:qFormat/>
    <w:rsid w:val="00DB2601"/>
    <w:pPr>
      <w:spacing w:line="300" w:lineRule="exact"/>
    </w:pPr>
    <w:rPr>
      <w:rFonts w:ascii="Arial" w:hAnsi="Arial" w:cs="Arial"/>
      <w:szCs w:val="20"/>
    </w:rPr>
  </w:style>
  <w:style w:type="paragraph" w:styleId="StandardWeb">
    <w:name w:val="Normal (Web)"/>
    <w:basedOn w:val="Standard"/>
    <w:uiPriority w:val="99"/>
    <w:semiHidden/>
    <w:unhideWhenUsed/>
    <w:rsid w:val="008D3F94"/>
    <w:pPr>
      <w:spacing w:before="100" w:beforeAutospacing="1" w:after="100" w:afterAutospacing="1" w:line="240" w:lineRule="auto"/>
    </w:pPr>
    <w:rPr>
      <w:rFonts w:ascii="Times New Roman" w:eastAsiaTheme="minorEastAsia" w:hAnsi="Times New Roman"/>
      <w:sz w:val="24"/>
    </w:rPr>
  </w:style>
  <w:style w:type="paragraph" w:styleId="Kommentarthema">
    <w:name w:val="annotation subject"/>
    <w:basedOn w:val="Kommentartext"/>
    <w:next w:val="Kommentartext"/>
    <w:link w:val="KommentarthemaZchn"/>
    <w:uiPriority w:val="2"/>
    <w:semiHidden/>
    <w:rsid w:val="00E3529F"/>
    <w:rPr>
      <w:b/>
      <w:bCs/>
      <w:sz w:val="20"/>
      <w:szCs w:val="20"/>
    </w:rPr>
  </w:style>
  <w:style w:type="character" w:customStyle="1" w:styleId="KommentarthemaZchn">
    <w:name w:val="Kommentarthema Zchn"/>
    <w:basedOn w:val="KommentartextZchn"/>
    <w:link w:val="Kommentarthema"/>
    <w:uiPriority w:val="2"/>
    <w:semiHidden/>
    <w:rsid w:val="00E3529F"/>
    <w:rPr>
      <w:rFonts w:ascii="Univers" w:hAnsi="Univers"/>
      <w:b/>
      <w:bCs/>
      <w:sz w:val="24"/>
      <w:szCs w:val="24"/>
    </w:rPr>
  </w:style>
  <w:style w:type="paragraph" w:styleId="KeinLeerraum">
    <w:name w:val="No Spacing"/>
    <w:uiPriority w:val="1"/>
    <w:qFormat/>
    <w:rsid w:val="0063047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752">
      <w:bodyDiv w:val="1"/>
      <w:marLeft w:val="0"/>
      <w:marRight w:val="0"/>
      <w:marTop w:val="0"/>
      <w:marBottom w:val="0"/>
      <w:divBdr>
        <w:top w:val="none" w:sz="0" w:space="0" w:color="auto"/>
        <w:left w:val="none" w:sz="0" w:space="0" w:color="auto"/>
        <w:bottom w:val="none" w:sz="0" w:space="0" w:color="auto"/>
        <w:right w:val="none" w:sz="0" w:space="0" w:color="auto"/>
      </w:divBdr>
    </w:div>
    <w:div w:id="653025121">
      <w:bodyDiv w:val="1"/>
      <w:marLeft w:val="0"/>
      <w:marRight w:val="0"/>
      <w:marTop w:val="0"/>
      <w:marBottom w:val="0"/>
      <w:divBdr>
        <w:top w:val="none" w:sz="0" w:space="0" w:color="auto"/>
        <w:left w:val="none" w:sz="0" w:space="0" w:color="auto"/>
        <w:bottom w:val="none" w:sz="0" w:space="0" w:color="auto"/>
        <w:right w:val="none" w:sz="0" w:space="0" w:color="auto"/>
      </w:divBdr>
      <w:divsChild>
        <w:div w:id="1814787578">
          <w:marLeft w:val="0"/>
          <w:marRight w:val="0"/>
          <w:marTop w:val="0"/>
          <w:marBottom w:val="0"/>
          <w:divBdr>
            <w:top w:val="none" w:sz="0" w:space="0" w:color="auto"/>
            <w:left w:val="none" w:sz="0" w:space="0" w:color="auto"/>
            <w:bottom w:val="none" w:sz="0" w:space="0" w:color="auto"/>
            <w:right w:val="none" w:sz="0" w:space="0" w:color="auto"/>
          </w:divBdr>
        </w:div>
        <w:div w:id="825710365">
          <w:marLeft w:val="0"/>
          <w:marRight w:val="0"/>
          <w:marTop w:val="0"/>
          <w:marBottom w:val="0"/>
          <w:divBdr>
            <w:top w:val="none" w:sz="0" w:space="0" w:color="auto"/>
            <w:left w:val="none" w:sz="0" w:space="0" w:color="auto"/>
            <w:bottom w:val="none" w:sz="0" w:space="0" w:color="auto"/>
            <w:right w:val="none" w:sz="0" w:space="0" w:color="auto"/>
          </w:divBdr>
        </w:div>
        <w:div w:id="163202894">
          <w:marLeft w:val="0"/>
          <w:marRight w:val="0"/>
          <w:marTop w:val="0"/>
          <w:marBottom w:val="0"/>
          <w:divBdr>
            <w:top w:val="none" w:sz="0" w:space="0" w:color="auto"/>
            <w:left w:val="none" w:sz="0" w:space="0" w:color="auto"/>
            <w:bottom w:val="none" w:sz="0" w:space="0" w:color="auto"/>
            <w:right w:val="none" w:sz="0" w:space="0" w:color="auto"/>
          </w:divBdr>
        </w:div>
        <w:div w:id="716857271">
          <w:marLeft w:val="0"/>
          <w:marRight w:val="0"/>
          <w:marTop w:val="0"/>
          <w:marBottom w:val="0"/>
          <w:divBdr>
            <w:top w:val="none" w:sz="0" w:space="0" w:color="auto"/>
            <w:left w:val="none" w:sz="0" w:space="0" w:color="auto"/>
            <w:bottom w:val="none" w:sz="0" w:space="0" w:color="auto"/>
            <w:right w:val="none" w:sz="0" w:space="0" w:color="auto"/>
          </w:divBdr>
        </w:div>
        <w:div w:id="595795876">
          <w:marLeft w:val="0"/>
          <w:marRight w:val="0"/>
          <w:marTop w:val="0"/>
          <w:marBottom w:val="0"/>
          <w:divBdr>
            <w:top w:val="none" w:sz="0" w:space="0" w:color="auto"/>
            <w:left w:val="none" w:sz="0" w:space="0" w:color="auto"/>
            <w:bottom w:val="none" w:sz="0" w:space="0" w:color="auto"/>
            <w:right w:val="none" w:sz="0" w:space="0" w:color="auto"/>
          </w:divBdr>
        </w:div>
        <w:div w:id="1596286520">
          <w:marLeft w:val="0"/>
          <w:marRight w:val="0"/>
          <w:marTop w:val="0"/>
          <w:marBottom w:val="0"/>
          <w:divBdr>
            <w:top w:val="none" w:sz="0" w:space="0" w:color="auto"/>
            <w:left w:val="none" w:sz="0" w:space="0" w:color="auto"/>
            <w:bottom w:val="none" w:sz="0" w:space="0" w:color="auto"/>
            <w:right w:val="none" w:sz="0" w:space="0" w:color="auto"/>
          </w:divBdr>
        </w:div>
      </w:divsChild>
    </w:div>
    <w:div w:id="983893789">
      <w:bodyDiv w:val="1"/>
      <w:marLeft w:val="0"/>
      <w:marRight w:val="0"/>
      <w:marTop w:val="0"/>
      <w:marBottom w:val="0"/>
      <w:divBdr>
        <w:top w:val="none" w:sz="0" w:space="0" w:color="auto"/>
        <w:left w:val="none" w:sz="0" w:space="0" w:color="auto"/>
        <w:bottom w:val="none" w:sz="0" w:space="0" w:color="auto"/>
        <w:right w:val="none" w:sz="0" w:space="0" w:color="auto"/>
      </w:divBdr>
    </w:div>
    <w:div w:id="1223904525">
      <w:bodyDiv w:val="1"/>
      <w:marLeft w:val="0"/>
      <w:marRight w:val="0"/>
      <w:marTop w:val="0"/>
      <w:marBottom w:val="0"/>
      <w:divBdr>
        <w:top w:val="none" w:sz="0" w:space="0" w:color="auto"/>
        <w:left w:val="none" w:sz="0" w:space="0" w:color="auto"/>
        <w:bottom w:val="none" w:sz="0" w:space="0" w:color="auto"/>
        <w:right w:val="none" w:sz="0" w:space="0" w:color="auto"/>
      </w:divBdr>
    </w:div>
    <w:div w:id="1328434306">
      <w:bodyDiv w:val="1"/>
      <w:marLeft w:val="0"/>
      <w:marRight w:val="0"/>
      <w:marTop w:val="0"/>
      <w:marBottom w:val="0"/>
      <w:divBdr>
        <w:top w:val="none" w:sz="0" w:space="0" w:color="auto"/>
        <w:left w:val="none" w:sz="0" w:space="0" w:color="auto"/>
        <w:bottom w:val="none" w:sz="0" w:space="0" w:color="auto"/>
        <w:right w:val="none" w:sz="0" w:space="0" w:color="auto"/>
      </w:divBdr>
    </w:div>
    <w:div w:id="1642231040">
      <w:bodyDiv w:val="1"/>
      <w:marLeft w:val="0"/>
      <w:marRight w:val="0"/>
      <w:marTop w:val="0"/>
      <w:marBottom w:val="0"/>
      <w:divBdr>
        <w:top w:val="none" w:sz="0" w:space="0" w:color="auto"/>
        <w:left w:val="none" w:sz="0" w:space="0" w:color="auto"/>
        <w:bottom w:val="none" w:sz="0" w:space="0" w:color="auto"/>
        <w:right w:val="none" w:sz="0" w:space="0" w:color="auto"/>
      </w:divBdr>
      <w:divsChild>
        <w:div w:id="1496610768">
          <w:marLeft w:val="0"/>
          <w:marRight w:val="0"/>
          <w:marTop w:val="0"/>
          <w:marBottom w:val="0"/>
          <w:divBdr>
            <w:top w:val="none" w:sz="0" w:space="0" w:color="auto"/>
            <w:left w:val="none" w:sz="0" w:space="0" w:color="auto"/>
            <w:bottom w:val="none" w:sz="0" w:space="0" w:color="auto"/>
            <w:right w:val="none" w:sz="0" w:space="0" w:color="auto"/>
          </w:divBdr>
        </w:div>
        <w:div w:id="215287255">
          <w:marLeft w:val="0"/>
          <w:marRight w:val="0"/>
          <w:marTop w:val="0"/>
          <w:marBottom w:val="0"/>
          <w:divBdr>
            <w:top w:val="none" w:sz="0" w:space="0" w:color="auto"/>
            <w:left w:val="none" w:sz="0" w:space="0" w:color="auto"/>
            <w:bottom w:val="none" w:sz="0" w:space="0" w:color="auto"/>
            <w:right w:val="none" w:sz="0" w:space="0" w:color="auto"/>
          </w:divBdr>
        </w:div>
        <w:div w:id="340666730">
          <w:marLeft w:val="0"/>
          <w:marRight w:val="0"/>
          <w:marTop w:val="0"/>
          <w:marBottom w:val="0"/>
          <w:divBdr>
            <w:top w:val="none" w:sz="0" w:space="0" w:color="auto"/>
            <w:left w:val="none" w:sz="0" w:space="0" w:color="auto"/>
            <w:bottom w:val="none" w:sz="0" w:space="0" w:color="auto"/>
            <w:right w:val="none" w:sz="0" w:space="0" w:color="auto"/>
          </w:divBdr>
        </w:div>
        <w:div w:id="1432046393">
          <w:marLeft w:val="0"/>
          <w:marRight w:val="0"/>
          <w:marTop w:val="0"/>
          <w:marBottom w:val="0"/>
          <w:divBdr>
            <w:top w:val="none" w:sz="0" w:space="0" w:color="auto"/>
            <w:left w:val="none" w:sz="0" w:space="0" w:color="auto"/>
            <w:bottom w:val="none" w:sz="0" w:space="0" w:color="auto"/>
            <w:right w:val="none" w:sz="0" w:space="0" w:color="auto"/>
          </w:divBdr>
        </w:div>
        <w:div w:id="1926764012">
          <w:marLeft w:val="0"/>
          <w:marRight w:val="0"/>
          <w:marTop w:val="0"/>
          <w:marBottom w:val="0"/>
          <w:divBdr>
            <w:top w:val="none" w:sz="0" w:space="0" w:color="auto"/>
            <w:left w:val="none" w:sz="0" w:space="0" w:color="auto"/>
            <w:bottom w:val="none" w:sz="0" w:space="0" w:color="auto"/>
            <w:right w:val="none" w:sz="0" w:space="0" w:color="auto"/>
          </w:divBdr>
        </w:div>
        <w:div w:id="452600384">
          <w:marLeft w:val="0"/>
          <w:marRight w:val="0"/>
          <w:marTop w:val="0"/>
          <w:marBottom w:val="0"/>
          <w:divBdr>
            <w:top w:val="none" w:sz="0" w:space="0" w:color="auto"/>
            <w:left w:val="none" w:sz="0" w:space="0" w:color="auto"/>
            <w:bottom w:val="none" w:sz="0" w:space="0" w:color="auto"/>
            <w:right w:val="none" w:sz="0" w:space="0" w:color="auto"/>
          </w:divBdr>
        </w:div>
        <w:div w:id="249849755">
          <w:marLeft w:val="0"/>
          <w:marRight w:val="0"/>
          <w:marTop w:val="0"/>
          <w:marBottom w:val="0"/>
          <w:divBdr>
            <w:top w:val="none" w:sz="0" w:space="0" w:color="auto"/>
            <w:left w:val="none" w:sz="0" w:space="0" w:color="auto"/>
            <w:bottom w:val="none" w:sz="0" w:space="0" w:color="auto"/>
            <w:right w:val="none" w:sz="0" w:space="0" w:color="auto"/>
          </w:divBdr>
        </w:div>
        <w:div w:id="1562598528">
          <w:marLeft w:val="0"/>
          <w:marRight w:val="0"/>
          <w:marTop w:val="0"/>
          <w:marBottom w:val="0"/>
          <w:divBdr>
            <w:top w:val="none" w:sz="0" w:space="0" w:color="auto"/>
            <w:left w:val="none" w:sz="0" w:space="0" w:color="auto"/>
            <w:bottom w:val="none" w:sz="0" w:space="0" w:color="auto"/>
            <w:right w:val="none" w:sz="0" w:space="0" w:color="auto"/>
          </w:divBdr>
        </w:div>
        <w:div w:id="1128668151">
          <w:marLeft w:val="0"/>
          <w:marRight w:val="0"/>
          <w:marTop w:val="0"/>
          <w:marBottom w:val="0"/>
          <w:divBdr>
            <w:top w:val="none" w:sz="0" w:space="0" w:color="auto"/>
            <w:left w:val="none" w:sz="0" w:space="0" w:color="auto"/>
            <w:bottom w:val="none" w:sz="0" w:space="0" w:color="auto"/>
            <w:right w:val="none" w:sz="0" w:space="0" w:color="auto"/>
          </w:divBdr>
        </w:div>
      </w:divsChild>
    </w:div>
    <w:div w:id="1766148200">
      <w:bodyDiv w:val="1"/>
      <w:marLeft w:val="0"/>
      <w:marRight w:val="0"/>
      <w:marTop w:val="0"/>
      <w:marBottom w:val="0"/>
      <w:divBdr>
        <w:top w:val="none" w:sz="0" w:space="0" w:color="auto"/>
        <w:left w:val="none" w:sz="0" w:space="0" w:color="auto"/>
        <w:bottom w:val="none" w:sz="0" w:space="0" w:color="auto"/>
        <w:right w:val="none" w:sz="0" w:space="0" w:color="auto"/>
      </w:divBdr>
    </w:div>
    <w:div w:id="1782844825">
      <w:bodyDiv w:val="1"/>
      <w:marLeft w:val="0"/>
      <w:marRight w:val="0"/>
      <w:marTop w:val="0"/>
      <w:marBottom w:val="0"/>
      <w:divBdr>
        <w:top w:val="none" w:sz="0" w:space="0" w:color="auto"/>
        <w:left w:val="none" w:sz="0" w:space="0" w:color="auto"/>
        <w:bottom w:val="none" w:sz="0" w:space="0" w:color="auto"/>
        <w:right w:val="none" w:sz="0" w:space="0" w:color="auto"/>
      </w:divBdr>
    </w:div>
    <w:div w:id="1802571086">
      <w:bodyDiv w:val="1"/>
      <w:marLeft w:val="0"/>
      <w:marRight w:val="0"/>
      <w:marTop w:val="0"/>
      <w:marBottom w:val="0"/>
      <w:divBdr>
        <w:top w:val="none" w:sz="0" w:space="0" w:color="auto"/>
        <w:left w:val="none" w:sz="0" w:space="0" w:color="auto"/>
        <w:bottom w:val="none" w:sz="0" w:space="0" w:color="auto"/>
        <w:right w:val="none" w:sz="0" w:space="0" w:color="auto"/>
      </w:divBdr>
      <w:divsChild>
        <w:div w:id="2027318012">
          <w:marLeft w:val="0"/>
          <w:marRight w:val="0"/>
          <w:marTop w:val="0"/>
          <w:marBottom w:val="0"/>
          <w:divBdr>
            <w:top w:val="none" w:sz="0" w:space="0" w:color="auto"/>
            <w:left w:val="none" w:sz="0" w:space="0" w:color="auto"/>
            <w:bottom w:val="none" w:sz="0" w:space="0" w:color="auto"/>
            <w:right w:val="none" w:sz="0" w:space="0" w:color="auto"/>
          </w:divBdr>
        </w:div>
      </w:divsChild>
    </w:div>
    <w:div w:id="21110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6939\Documents\CD_Logo\TenneT\Templates\Word%20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B461-8E6B-42FD-BBE5-64C7695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TenneT TSO B.V.</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Krukenmeyer, Catherin</dc:creator>
  <dc:description>Dit document is gemaakt met WhiteOffice versie 2010.2.2</dc:description>
  <cp:lastModifiedBy>Fischer, Mathias</cp:lastModifiedBy>
  <cp:revision>6</cp:revision>
  <cp:lastPrinted>2018-11-06T08:58:00Z</cp:lastPrinted>
  <dcterms:created xsi:type="dcterms:W3CDTF">2019-01-09T13:30:00Z</dcterms:created>
  <dcterms:modified xsi:type="dcterms:W3CDTF">2019-01-09T15:15:00Z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ies>
</file>